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14723" w14:textId="77777777" w:rsidR="0015374D" w:rsidRDefault="0015374D" w:rsidP="00E334F6">
      <w:pPr>
        <w:pStyle w:val="a3"/>
        <w:rPr>
          <w:b w:val="0"/>
          <w:bCs/>
          <w:sz w:val="20"/>
          <w:szCs w:val="20"/>
          <w:lang w:val="ru-RU"/>
        </w:rPr>
      </w:pPr>
    </w:p>
    <w:p w14:paraId="1EB2E401" w14:textId="7D0288EE" w:rsidR="0015374D" w:rsidRDefault="0015374D" w:rsidP="00E334F6">
      <w:pPr>
        <w:pStyle w:val="a3"/>
        <w:rPr>
          <w:b w:val="0"/>
          <w:bCs/>
          <w:sz w:val="20"/>
          <w:szCs w:val="20"/>
          <w:lang w:val="ru-RU"/>
        </w:rPr>
      </w:pPr>
      <w:r w:rsidRPr="0015374D">
        <w:rPr>
          <w:rFonts w:ascii="Arial" w:hAnsi="Arial" w:cs="Arial"/>
          <w:color w:val="1A1A1A"/>
          <w:lang w:val="ru-RU"/>
        </w:rPr>
        <w:t>Красным выделены предлагаемые формулировки, если согласны, оставьте как</w:t>
      </w:r>
      <w:r>
        <w:rPr>
          <w:rFonts w:ascii="Arial" w:hAnsi="Arial" w:cs="Arial"/>
          <w:color w:val="1A1A1A"/>
          <w:lang w:val="ru-RU"/>
        </w:rPr>
        <w:t xml:space="preserve"> </w:t>
      </w:r>
      <w:bookmarkStart w:id="0" w:name="_GoBack"/>
      <w:bookmarkEnd w:id="0"/>
      <w:r w:rsidRPr="0015374D">
        <w:rPr>
          <w:rFonts w:ascii="Arial" w:hAnsi="Arial" w:cs="Arial"/>
          <w:color w:val="1A1A1A"/>
          <w:lang w:val="ru-RU"/>
        </w:rPr>
        <w:t>есть.</w:t>
      </w:r>
      <w:r w:rsidRPr="0015374D">
        <w:rPr>
          <w:rFonts w:ascii="Arial" w:hAnsi="Arial" w:cs="Arial"/>
          <w:color w:val="1A1A1A"/>
          <w:lang w:val="ru-RU"/>
        </w:rPr>
        <w:br/>
      </w:r>
      <w:proofErr w:type="gramStart"/>
      <w:r w:rsidRPr="0015374D">
        <w:rPr>
          <w:rFonts w:ascii="Arial" w:hAnsi="Arial" w:cs="Arial"/>
          <w:color w:val="1A1A1A"/>
          <w:lang w:val="ru-RU"/>
        </w:rPr>
        <w:t>Желтым</w:t>
      </w:r>
      <w:proofErr w:type="gramEnd"/>
      <w:r w:rsidRPr="0015374D">
        <w:rPr>
          <w:rFonts w:ascii="Arial" w:hAnsi="Arial" w:cs="Arial"/>
          <w:color w:val="1A1A1A"/>
          <w:lang w:val="ru-RU"/>
        </w:rPr>
        <w:t xml:space="preserve"> выделены непонятные слова, требующие </w:t>
      </w:r>
      <w:proofErr w:type="spellStart"/>
      <w:r w:rsidRPr="0015374D">
        <w:rPr>
          <w:rFonts w:ascii="Arial" w:hAnsi="Arial" w:cs="Arial"/>
          <w:color w:val="1A1A1A"/>
          <w:lang w:val="ru-RU"/>
        </w:rPr>
        <w:t>переформулировки</w:t>
      </w:r>
      <w:proofErr w:type="spellEnd"/>
      <w:r w:rsidRPr="0015374D">
        <w:rPr>
          <w:rFonts w:ascii="Arial" w:hAnsi="Arial" w:cs="Arial"/>
          <w:color w:val="1A1A1A"/>
          <w:lang w:val="ru-RU"/>
        </w:rPr>
        <w:t>.</w:t>
      </w:r>
      <w:r w:rsidRPr="0015374D">
        <w:rPr>
          <w:rFonts w:ascii="Arial" w:hAnsi="Arial" w:cs="Arial"/>
          <w:color w:val="1A1A1A"/>
          <w:lang w:val="ru-RU"/>
        </w:rPr>
        <w:br/>
      </w:r>
      <w:proofErr w:type="gramStart"/>
      <w:r w:rsidRPr="0015374D">
        <w:rPr>
          <w:rFonts w:ascii="Arial" w:hAnsi="Arial" w:cs="Arial"/>
          <w:color w:val="1A1A1A"/>
          <w:lang w:val="ru-RU"/>
        </w:rPr>
        <w:t>Желтым</w:t>
      </w:r>
      <w:proofErr w:type="gramEnd"/>
      <w:r w:rsidRPr="0015374D">
        <w:rPr>
          <w:rFonts w:ascii="Arial" w:hAnsi="Arial" w:cs="Arial"/>
          <w:color w:val="1A1A1A"/>
          <w:lang w:val="ru-RU"/>
        </w:rPr>
        <w:t xml:space="preserve"> по красному - вопросы.</w:t>
      </w:r>
      <w:r w:rsidRPr="0015374D">
        <w:rPr>
          <w:rFonts w:ascii="Arial" w:hAnsi="Arial" w:cs="Arial"/>
          <w:color w:val="1A1A1A"/>
          <w:lang w:val="ru-RU"/>
        </w:rPr>
        <w:br/>
        <w:t>Нумерацию ссылок нужно поправить - по порядку упоминания, т.е. 1, 2,</w:t>
      </w:r>
      <w:r w:rsidRPr="0015374D">
        <w:rPr>
          <w:rFonts w:ascii="Arial" w:hAnsi="Arial" w:cs="Arial"/>
          <w:color w:val="1A1A1A"/>
          <w:lang w:val="ru-RU"/>
        </w:rPr>
        <w:br/>
        <w:t>3....и можно без указания страниц.</w:t>
      </w:r>
      <w:r w:rsidRPr="0015374D">
        <w:rPr>
          <w:rFonts w:ascii="Arial" w:hAnsi="Arial" w:cs="Arial"/>
          <w:color w:val="1A1A1A"/>
          <w:lang w:val="ru-RU"/>
        </w:rPr>
        <w:br/>
        <w:t>Часть текста из раздела Материалы... можно поместить в раздел</w:t>
      </w:r>
      <w:r w:rsidRPr="0015374D">
        <w:rPr>
          <w:rFonts w:ascii="Arial" w:hAnsi="Arial" w:cs="Arial"/>
          <w:color w:val="1A1A1A"/>
          <w:lang w:val="ru-RU"/>
        </w:rPr>
        <w:br/>
        <w:t>Результаты.</w:t>
      </w:r>
      <w:r w:rsidRPr="0015374D">
        <w:rPr>
          <w:rFonts w:ascii="Arial" w:hAnsi="Arial" w:cs="Arial"/>
          <w:color w:val="1A1A1A"/>
          <w:lang w:val="ru-RU"/>
        </w:rPr>
        <w:br/>
      </w:r>
      <w:r w:rsidRPr="0015374D">
        <w:rPr>
          <w:rFonts w:ascii="Arial" w:hAnsi="Arial" w:cs="Arial"/>
          <w:color w:val="1A1A1A"/>
          <w:lang w:val="ru-RU"/>
        </w:rPr>
        <w:br/>
        <w:t>Внимательно, пожалуйста, проверьте оформление списков литературы рус</w:t>
      </w:r>
      <w:proofErr w:type="gramStart"/>
      <w:r w:rsidRPr="0015374D">
        <w:rPr>
          <w:rFonts w:ascii="Arial" w:hAnsi="Arial" w:cs="Arial"/>
          <w:color w:val="1A1A1A"/>
          <w:lang w:val="ru-RU"/>
        </w:rPr>
        <w:t>.</w:t>
      </w:r>
      <w:proofErr w:type="gramEnd"/>
      <w:r w:rsidRPr="0015374D">
        <w:rPr>
          <w:rFonts w:ascii="Arial" w:hAnsi="Arial" w:cs="Arial"/>
          <w:color w:val="1A1A1A"/>
          <w:lang w:val="ru-RU"/>
        </w:rPr>
        <w:t xml:space="preserve"> </w:t>
      </w:r>
      <w:proofErr w:type="gramStart"/>
      <w:r w:rsidRPr="0015374D">
        <w:rPr>
          <w:rFonts w:ascii="Arial" w:hAnsi="Arial" w:cs="Arial"/>
          <w:color w:val="1A1A1A"/>
          <w:lang w:val="ru-RU"/>
        </w:rPr>
        <w:t>и</w:t>
      </w:r>
      <w:proofErr w:type="gramEnd"/>
      <w:r w:rsidRPr="0015374D">
        <w:rPr>
          <w:rFonts w:ascii="Arial" w:hAnsi="Arial" w:cs="Arial"/>
          <w:color w:val="1A1A1A"/>
          <w:lang w:val="ru-RU"/>
        </w:rPr>
        <w:br/>
        <w:t>англ.</w:t>
      </w:r>
      <w:r w:rsidRPr="0015374D">
        <w:rPr>
          <w:rFonts w:ascii="Arial" w:hAnsi="Arial" w:cs="Arial"/>
          <w:color w:val="1A1A1A"/>
          <w:lang w:val="ru-RU"/>
        </w:rPr>
        <w:br/>
        <w:t>На англ. особенно, все символы должны быть на месте (точки после</w:t>
      </w:r>
      <w:r w:rsidRPr="0015374D">
        <w:rPr>
          <w:rFonts w:ascii="Arial" w:hAnsi="Arial" w:cs="Arial"/>
          <w:color w:val="1A1A1A"/>
          <w:lang w:val="ru-RU"/>
        </w:rPr>
        <w:br/>
        <w:t>фамилии, точки с запятой, курсивы и т.п.) (Правила прилагаю).</w:t>
      </w:r>
      <w:r w:rsidRPr="0015374D">
        <w:rPr>
          <w:rFonts w:ascii="Arial" w:hAnsi="Arial" w:cs="Arial"/>
          <w:color w:val="1A1A1A"/>
          <w:lang w:val="ru-RU"/>
        </w:rPr>
        <w:br/>
      </w:r>
      <w:r w:rsidRPr="0015374D">
        <w:rPr>
          <w:rFonts w:ascii="Arial" w:hAnsi="Arial" w:cs="Arial"/>
          <w:color w:val="1A1A1A"/>
          <w:lang w:val="ru-RU"/>
        </w:rPr>
        <w:br/>
        <w:t>Ждем статью в ближайшее время.</w:t>
      </w:r>
      <w:r w:rsidRPr="0015374D">
        <w:rPr>
          <w:rFonts w:ascii="Arial" w:hAnsi="Arial" w:cs="Arial"/>
          <w:color w:val="1A1A1A"/>
          <w:lang w:val="ru-RU"/>
        </w:rPr>
        <w:br/>
      </w:r>
      <w:r w:rsidRPr="0015374D">
        <w:rPr>
          <w:rFonts w:ascii="Arial" w:hAnsi="Arial" w:cs="Arial"/>
          <w:color w:val="1A1A1A"/>
          <w:lang w:val="ru-RU"/>
        </w:rPr>
        <w:br/>
        <w:t>Работайте, пожалуйста, именно в этом файле, его же пришлите обратно.</w:t>
      </w:r>
      <w:r w:rsidRPr="0015374D">
        <w:rPr>
          <w:rFonts w:ascii="Arial" w:hAnsi="Arial" w:cs="Arial"/>
          <w:color w:val="1A1A1A"/>
          <w:lang w:val="ru-RU"/>
        </w:rPr>
        <w:br/>
      </w:r>
      <w:proofErr w:type="spellStart"/>
      <w:proofErr w:type="gramStart"/>
      <w:r>
        <w:rPr>
          <w:rFonts w:ascii="Arial" w:hAnsi="Arial" w:cs="Arial"/>
          <w:color w:val="1A1A1A"/>
        </w:rPr>
        <w:t>Свои</w:t>
      </w:r>
      <w:proofErr w:type="spellEnd"/>
      <w:r>
        <w:rPr>
          <w:rFonts w:ascii="Arial" w:hAnsi="Arial" w:cs="Arial"/>
          <w:color w:val="1A1A1A"/>
        </w:rPr>
        <w:t xml:space="preserve"> </w:t>
      </w:r>
      <w:proofErr w:type="spellStart"/>
      <w:r>
        <w:rPr>
          <w:rFonts w:ascii="Arial" w:hAnsi="Arial" w:cs="Arial"/>
          <w:color w:val="1A1A1A"/>
        </w:rPr>
        <w:t>изменения</w:t>
      </w:r>
      <w:proofErr w:type="spellEnd"/>
      <w:r>
        <w:rPr>
          <w:rFonts w:ascii="Arial" w:hAnsi="Arial" w:cs="Arial"/>
          <w:color w:val="1A1A1A"/>
        </w:rPr>
        <w:t xml:space="preserve"> </w:t>
      </w:r>
      <w:proofErr w:type="spellStart"/>
      <w:r>
        <w:rPr>
          <w:rFonts w:ascii="Arial" w:hAnsi="Arial" w:cs="Arial"/>
          <w:color w:val="1A1A1A"/>
        </w:rPr>
        <w:t>выделите</w:t>
      </w:r>
      <w:proofErr w:type="spellEnd"/>
      <w:r>
        <w:rPr>
          <w:rFonts w:ascii="Arial" w:hAnsi="Arial" w:cs="Arial"/>
          <w:color w:val="1A1A1A"/>
        </w:rPr>
        <w:t xml:space="preserve"> </w:t>
      </w:r>
      <w:proofErr w:type="spellStart"/>
      <w:r>
        <w:rPr>
          <w:rFonts w:ascii="Arial" w:hAnsi="Arial" w:cs="Arial"/>
          <w:color w:val="1A1A1A"/>
        </w:rPr>
        <w:t>цветом</w:t>
      </w:r>
      <w:proofErr w:type="spellEnd"/>
      <w:r>
        <w:rPr>
          <w:rFonts w:ascii="Arial" w:hAnsi="Arial" w:cs="Arial"/>
          <w:color w:val="1A1A1A"/>
        </w:rPr>
        <w:t>.</w:t>
      </w:r>
      <w:proofErr w:type="gramEnd"/>
    </w:p>
    <w:p w14:paraId="4FE1CF7B" w14:textId="77777777" w:rsidR="0015374D" w:rsidRDefault="0015374D" w:rsidP="00E334F6">
      <w:pPr>
        <w:pStyle w:val="a3"/>
        <w:rPr>
          <w:b w:val="0"/>
          <w:bCs/>
          <w:sz w:val="20"/>
          <w:szCs w:val="20"/>
          <w:lang w:val="ru-RU"/>
        </w:rPr>
      </w:pPr>
    </w:p>
    <w:p w14:paraId="6A02B2CE" w14:textId="77777777" w:rsidR="00E334F6" w:rsidRPr="00A634E6" w:rsidRDefault="00E334F6" w:rsidP="00E334F6">
      <w:pPr>
        <w:pStyle w:val="a3"/>
        <w:rPr>
          <w:b w:val="0"/>
          <w:bCs/>
          <w:sz w:val="20"/>
          <w:szCs w:val="20"/>
          <w:lang w:val="ru-RU"/>
        </w:rPr>
      </w:pPr>
      <w:r w:rsidRPr="00A634E6">
        <w:rPr>
          <w:b w:val="0"/>
          <w:bCs/>
          <w:sz w:val="20"/>
          <w:szCs w:val="20"/>
          <w:lang w:val="ru-RU"/>
        </w:rPr>
        <w:t>Тихоокеанская география. 2023. № ... С. ….</w:t>
      </w:r>
    </w:p>
    <w:p w14:paraId="0492885E" w14:textId="77777777" w:rsidR="00E334F6" w:rsidRPr="00A634E6" w:rsidRDefault="00E334F6" w:rsidP="00E334F6">
      <w:pPr>
        <w:pStyle w:val="a3"/>
        <w:rPr>
          <w:b w:val="0"/>
          <w:bCs/>
          <w:sz w:val="20"/>
          <w:szCs w:val="20"/>
          <w:lang w:val="ru-RU"/>
        </w:rPr>
      </w:pPr>
      <w:proofErr w:type="spellStart"/>
      <w:r w:rsidRPr="00A634E6">
        <w:rPr>
          <w:b w:val="0"/>
          <w:bCs/>
          <w:sz w:val="20"/>
          <w:szCs w:val="20"/>
          <w:lang w:val="ru-RU"/>
        </w:rPr>
        <w:t>Pacific</w:t>
      </w:r>
      <w:proofErr w:type="spellEnd"/>
      <w:r w:rsidRPr="00A634E6">
        <w:rPr>
          <w:b w:val="0"/>
          <w:bCs/>
          <w:sz w:val="20"/>
          <w:szCs w:val="20"/>
          <w:lang w:val="ru-RU"/>
        </w:rPr>
        <w:t xml:space="preserve"> </w:t>
      </w:r>
      <w:proofErr w:type="spellStart"/>
      <w:r w:rsidRPr="00A634E6">
        <w:rPr>
          <w:b w:val="0"/>
          <w:bCs/>
          <w:sz w:val="20"/>
          <w:szCs w:val="20"/>
          <w:lang w:val="ru-RU"/>
        </w:rPr>
        <w:t>Geography</w:t>
      </w:r>
      <w:proofErr w:type="spellEnd"/>
      <w:r w:rsidRPr="00A634E6">
        <w:rPr>
          <w:b w:val="0"/>
          <w:bCs/>
          <w:sz w:val="20"/>
          <w:szCs w:val="20"/>
          <w:lang w:val="ru-RU"/>
        </w:rPr>
        <w:t>. 2023;(…):…….</w:t>
      </w:r>
    </w:p>
    <w:p w14:paraId="04863779" w14:textId="77777777" w:rsidR="00E334F6" w:rsidRPr="00A634E6" w:rsidRDefault="00E334F6" w:rsidP="00E334F6">
      <w:pPr>
        <w:pStyle w:val="a3"/>
        <w:rPr>
          <w:b w:val="0"/>
          <w:bCs/>
          <w:sz w:val="20"/>
          <w:szCs w:val="20"/>
          <w:lang w:val="ru-RU"/>
        </w:rPr>
      </w:pPr>
      <w:r w:rsidRPr="00A634E6">
        <w:rPr>
          <w:b w:val="0"/>
          <w:bCs/>
          <w:sz w:val="20"/>
          <w:szCs w:val="20"/>
          <w:lang w:val="ru-RU"/>
        </w:rPr>
        <w:t xml:space="preserve">  </w:t>
      </w:r>
    </w:p>
    <w:p w14:paraId="2C0ACEB6" w14:textId="77777777" w:rsidR="00E334F6" w:rsidRPr="00A634E6" w:rsidRDefault="00E334F6" w:rsidP="00E334F6">
      <w:pPr>
        <w:pStyle w:val="a3"/>
        <w:rPr>
          <w:b w:val="0"/>
          <w:bCs/>
          <w:sz w:val="20"/>
          <w:szCs w:val="20"/>
          <w:lang w:val="ru-RU"/>
        </w:rPr>
      </w:pPr>
      <w:r w:rsidRPr="00A634E6">
        <w:rPr>
          <w:b w:val="0"/>
          <w:bCs/>
          <w:sz w:val="20"/>
          <w:szCs w:val="20"/>
          <w:lang w:val="ru-RU"/>
        </w:rPr>
        <w:t>Научная статья</w:t>
      </w:r>
    </w:p>
    <w:p w14:paraId="35A8E6F9" w14:textId="77777777" w:rsidR="00E334F6" w:rsidRPr="00A634E6" w:rsidRDefault="00E334F6" w:rsidP="00E334F6">
      <w:pPr>
        <w:pStyle w:val="a3"/>
        <w:rPr>
          <w:b w:val="0"/>
          <w:bCs/>
          <w:sz w:val="20"/>
          <w:szCs w:val="20"/>
          <w:lang w:val="ru-RU"/>
        </w:rPr>
      </w:pPr>
      <w:r w:rsidRPr="00A634E6">
        <w:rPr>
          <w:b w:val="0"/>
          <w:bCs/>
          <w:sz w:val="20"/>
          <w:szCs w:val="20"/>
          <w:lang w:val="ru-RU"/>
        </w:rPr>
        <w:t>УДК 911.3:32</w:t>
      </w:r>
    </w:p>
    <w:p w14:paraId="03F1C8D6" w14:textId="77777777" w:rsidR="00E334F6" w:rsidRPr="00A634E6" w:rsidRDefault="00E334F6" w:rsidP="00E334F6">
      <w:pPr>
        <w:pStyle w:val="a3"/>
        <w:rPr>
          <w:b w:val="0"/>
          <w:bCs/>
          <w:sz w:val="20"/>
          <w:szCs w:val="20"/>
          <w:lang w:val="ru-RU"/>
        </w:rPr>
      </w:pPr>
      <w:proofErr w:type="spellStart"/>
      <w:r w:rsidRPr="00A634E6">
        <w:rPr>
          <w:b w:val="0"/>
          <w:bCs/>
          <w:sz w:val="20"/>
          <w:szCs w:val="20"/>
          <w:lang w:val="ru-RU"/>
        </w:rPr>
        <w:t>Doi</w:t>
      </w:r>
      <w:proofErr w:type="spellEnd"/>
      <w:r w:rsidRPr="00A634E6">
        <w:rPr>
          <w:b w:val="0"/>
          <w:bCs/>
          <w:sz w:val="20"/>
          <w:szCs w:val="20"/>
          <w:lang w:val="ru-RU"/>
        </w:rPr>
        <w:t>______________</w:t>
      </w:r>
    </w:p>
    <w:p w14:paraId="46B1F62A" w14:textId="58DBD11A" w:rsidR="00207650" w:rsidRDefault="005543D8" w:rsidP="00E334F6">
      <w:pPr>
        <w:pStyle w:val="a3"/>
        <w:rPr>
          <w:snapToGrid w:val="0"/>
          <w:sz w:val="28"/>
          <w:szCs w:val="20"/>
          <w:lang w:val="ru-RU"/>
        </w:rPr>
      </w:pPr>
      <w:bookmarkStart w:id="1" w:name="_Hlk135132909"/>
      <w:r>
        <w:rPr>
          <w:snapToGrid w:val="0"/>
          <w:sz w:val="28"/>
          <w:szCs w:val="20"/>
          <w:lang w:val="ru-RU"/>
        </w:rPr>
        <w:t xml:space="preserve">Современная электоральная география Японии: </w:t>
      </w:r>
      <w:r w:rsidR="0070615E">
        <w:rPr>
          <w:snapToGrid w:val="0"/>
          <w:sz w:val="28"/>
          <w:szCs w:val="20"/>
          <w:lang w:val="ru-RU"/>
        </w:rPr>
        <w:t xml:space="preserve">основные черты и </w:t>
      </w:r>
      <w:r>
        <w:rPr>
          <w:snapToGrid w:val="0"/>
          <w:sz w:val="28"/>
          <w:szCs w:val="20"/>
          <w:lang w:val="ru-RU"/>
        </w:rPr>
        <w:t>особенности женского представительства</w:t>
      </w:r>
    </w:p>
    <w:bookmarkEnd w:id="1"/>
    <w:p w14:paraId="67C3E579" w14:textId="77777777" w:rsidR="00207650" w:rsidRDefault="00207650" w:rsidP="00207650">
      <w:pPr>
        <w:pStyle w:val="a6"/>
        <w:rPr>
          <w:b/>
          <w:sz w:val="24"/>
          <w:szCs w:val="22"/>
          <w:lang w:val="ru-RU"/>
        </w:rPr>
      </w:pPr>
      <w:r w:rsidRPr="00381A3F">
        <w:rPr>
          <w:b/>
          <w:sz w:val="24"/>
          <w:szCs w:val="22"/>
          <w:lang w:val="ru-RU"/>
        </w:rPr>
        <w:t>ОСИПОВ КОНСТАНТИН АНАТОЛЬЕВИЧ</w:t>
      </w:r>
    </w:p>
    <w:p w14:paraId="61475089" w14:textId="77199F16" w:rsidR="00207650" w:rsidRPr="00381A3F" w:rsidRDefault="00207650" w:rsidP="00207650">
      <w:pPr>
        <w:pStyle w:val="a5"/>
        <w:rPr>
          <w:szCs w:val="18"/>
          <w:lang w:val="ru-RU"/>
        </w:rPr>
      </w:pPr>
      <w:r w:rsidRPr="00381A3F">
        <w:rPr>
          <w:szCs w:val="18"/>
          <w:lang w:val="ru-RU"/>
        </w:rPr>
        <w:t xml:space="preserve">Санкт-Петербургский государственный </w:t>
      </w:r>
      <w:r w:rsidRPr="009A0FC8">
        <w:rPr>
          <w:szCs w:val="18"/>
          <w:lang w:val="ru-RU"/>
        </w:rPr>
        <w:t xml:space="preserve">университет, </w:t>
      </w:r>
      <w:r w:rsidR="0070615E" w:rsidRPr="009A0FC8">
        <w:rPr>
          <w:szCs w:val="18"/>
          <w:lang w:val="ru-RU"/>
        </w:rPr>
        <w:t>магистрант</w:t>
      </w:r>
    </w:p>
    <w:p w14:paraId="33F7EDEB" w14:textId="77777777" w:rsidR="00416A14" w:rsidRPr="00416A14" w:rsidRDefault="0049443C" w:rsidP="00416A14">
      <w:pPr>
        <w:pStyle w:val="a3"/>
        <w:rPr>
          <w:b w:val="0"/>
          <w:snapToGrid w:val="0"/>
          <w:szCs w:val="24"/>
        </w:rPr>
      </w:pPr>
      <w:hyperlink r:id="rId9" w:history="1">
        <w:r w:rsidR="00207650" w:rsidRPr="002D3C26">
          <w:rPr>
            <w:rStyle w:val="a7"/>
            <w:szCs w:val="20"/>
          </w:rPr>
          <w:t>kostia.osipov2015@yandex.ru</w:t>
        </w:r>
      </w:hyperlink>
      <w:r w:rsidR="00416A14">
        <w:rPr>
          <w:rStyle w:val="a7"/>
          <w:szCs w:val="20"/>
        </w:rPr>
        <w:t xml:space="preserve">  </w:t>
      </w:r>
      <w:proofErr w:type="gramStart"/>
      <w:r w:rsidR="00416A14" w:rsidRPr="00416A14">
        <w:rPr>
          <w:b w:val="0"/>
          <w:snapToGrid w:val="0"/>
          <w:szCs w:val="24"/>
          <w:highlight w:val="yellow"/>
        </w:rPr>
        <w:t>ORCID ?</w:t>
      </w:r>
      <w:proofErr w:type="gramEnd"/>
    </w:p>
    <w:p w14:paraId="7E9A6FC7" w14:textId="77777777" w:rsidR="0070615E" w:rsidRPr="009A0FC8" w:rsidRDefault="0070615E" w:rsidP="00207650">
      <w:pPr>
        <w:pStyle w:val="-"/>
        <w:rPr>
          <w:szCs w:val="18"/>
        </w:rPr>
      </w:pPr>
      <w:r w:rsidRPr="009A0FC8">
        <w:rPr>
          <w:rStyle w:val="a7"/>
          <w:b/>
          <w:snapToGrid/>
          <w:color w:val="auto"/>
          <w:sz w:val="24"/>
          <w:szCs w:val="24"/>
          <w:u w:val="none"/>
        </w:rPr>
        <w:t>КАЛЕДИН НИКОЛАЙ ВЛАДИМИРОВИЧ</w:t>
      </w:r>
      <w:r w:rsidRPr="009A0FC8">
        <w:rPr>
          <w:rStyle w:val="a7"/>
          <w:b/>
          <w:snapToGrid/>
          <w:color w:val="auto"/>
          <w:szCs w:val="20"/>
          <w:u w:val="none"/>
        </w:rPr>
        <w:t>,</w:t>
      </w:r>
    </w:p>
    <w:p w14:paraId="37A51F56" w14:textId="696675A7" w:rsidR="0070615E" w:rsidRPr="009A0FC8" w:rsidRDefault="0070615E" w:rsidP="00207650">
      <w:pPr>
        <w:pStyle w:val="-"/>
        <w:rPr>
          <w:snapToGrid/>
          <w:szCs w:val="20"/>
        </w:rPr>
      </w:pPr>
      <w:r w:rsidRPr="009A0FC8">
        <w:rPr>
          <w:szCs w:val="18"/>
        </w:rPr>
        <w:t xml:space="preserve">Санкт-Петербургский государственный университет, </w:t>
      </w:r>
      <w:r w:rsidRPr="009A0FC8">
        <w:rPr>
          <w:rStyle w:val="a7"/>
          <w:snapToGrid/>
          <w:color w:val="auto"/>
          <w:szCs w:val="20"/>
          <w:u w:val="none"/>
        </w:rPr>
        <w:t>кандидат географических наук, доцент</w:t>
      </w:r>
    </w:p>
    <w:p w14:paraId="496F2FAE" w14:textId="77777777" w:rsidR="00416A14" w:rsidRPr="00416A14" w:rsidRDefault="0049443C" w:rsidP="00416A14">
      <w:pPr>
        <w:pStyle w:val="a3"/>
        <w:rPr>
          <w:b w:val="0"/>
          <w:snapToGrid w:val="0"/>
          <w:szCs w:val="24"/>
        </w:rPr>
      </w:pPr>
      <w:hyperlink r:id="rId10" w:history="1">
        <w:r w:rsidR="0070615E" w:rsidRPr="009A0FC8">
          <w:rPr>
            <w:rStyle w:val="a7"/>
          </w:rPr>
          <w:t>n.kaledin@spbu.ru</w:t>
        </w:r>
      </w:hyperlink>
      <w:r w:rsidR="0070615E" w:rsidRPr="0070615E">
        <w:t xml:space="preserve"> </w:t>
      </w:r>
      <w:proofErr w:type="gramStart"/>
      <w:r w:rsidR="00416A14" w:rsidRPr="00416A14">
        <w:rPr>
          <w:b w:val="0"/>
          <w:snapToGrid w:val="0"/>
          <w:szCs w:val="24"/>
          <w:highlight w:val="yellow"/>
        </w:rPr>
        <w:t>ORCID ?</w:t>
      </w:r>
      <w:proofErr w:type="gramEnd"/>
    </w:p>
    <w:p w14:paraId="0E428B2A" w14:textId="7125B0DA" w:rsidR="0070615E" w:rsidRPr="00416A14" w:rsidRDefault="0070615E" w:rsidP="00207650">
      <w:pPr>
        <w:pStyle w:val="-"/>
        <w:rPr>
          <w:lang w:val="en-US"/>
        </w:rPr>
      </w:pPr>
    </w:p>
    <w:p w14:paraId="2430A2E5" w14:textId="0E463160" w:rsidR="00207650" w:rsidRDefault="00207650" w:rsidP="00207650">
      <w:pPr>
        <w:pStyle w:val="-"/>
      </w:pPr>
      <w:r w:rsidRPr="008579EF">
        <w:rPr>
          <w:b/>
        </w:rPr>
        <w:t>Аннотация.</w:t>
      </w:r>
      <w:r w:rsidRPr="008579EF">
        <w:t xml:space="preserve"> </w:t>
      </w:r>
      <w:r w:rsidR="002061B2" w:rsidRPr="008579EF">
        <w:t>В различных странах существует разрыв в голосовании на</w:t>
      </w:r>
      <w:r w:rsidR="005D322A" w:rsidRPr="008579EF">
        <w:t xml:space="preserve"> всеобщих </w:t>
      </w:r>
      <w:r w:rsidR="002061B2" w:rsidRPr="008579EF">
        <w:t xml:space="preserve">выборах между </w:t>
      </w:r>
      <w:r w:rsidR="00B975C4" w:rsidRPr="008579EF">
        <w:t>склонным</w:t>
      </w:r>
      <w:r w:rsidR="00CD3351" w:rsidRPr="008579EF">
        <w:t>и</w:t>
      </w:r>
      <w:r w:rsidR="00B975C4" w:rsidRPr="008579EF">
        <w:t xml:space="preserve"> к </w:t>
      </w:r>
      <w:r w:rsidR="005D322A" w:rsidRPr="008579EF">
        <w:t xml:space="preserve">резким </w:t>
      </w:r>
      <w:r w:rsidR="00B975C4" w:rsidRPr="008579EF">
        <w:t xml:space="preserve">переменам </w:t>
      </w:r>
      <w:r w:rsidR="002061B2" w:rsidRPr="008579EF">
        <w:t>город</w:t>
      </w:r>
      <w:r w:rsidR="00CD3351" w:rsidRPr="008579EF">
        <w:t>ами</w:t>
      </w:r>
      <w:r w:rsidR="002061B2" w:rsidRPr="008579EF">
        <w:t xml:space="preserve"> и </w:t>
      </w:r>
      <w:r w:rsidR="00B975C4" w:rsidRPr="008579EF">
        <w:t xml:space="preserve">консервативно настроенной </w:t>
      </w:r>
      <w:r w:rsidR="002061B2" w:rsidRPr="008579EF">
        <w:t>сельской местностью.</w:t>
      </w:r>
      <w:r w:rsidR="00C635CF" w:rsidRPr="008579EF">
        <w:t xml:space="preserve"> Одним из аспектов политической модернизации и новизны, который может предложить город, является более активное участие и поддержка </w:t>
      </w:r>
      <w:r w:rsidR="00D12403" w:rsidRPr="008579EF">
        <w:t xml:space="preserve">избирателями </w:t>
      </w:r>
      <w:r w:rsidR="00C635CF" w:rsidRPr="008579EF">
        <w:t>женщин-депутатов. Японский опыт</w:t>
      </w:r>
      <w:r w:rsidR="002621DB" w:rsidRPr="008579EF">
        <w:t xml:space="preserve"> малоизвестен и </w:t>
      </w:r>
      <w:r w:rsidR="00C635CF" w:rsidRPr="008579EF">
        <w:t xml:space="preserve">интересен своими противоречиями: очень высокий уровень урбанизации, множество партий имеют </w:t>
      </w:r>
      <w:r w:rsidR="006F6C18" w:rsidRPr="008579EF">
        <w:t>в городах</w:t>
      </w:r>
      <w:r w:rsidR="00C635CF" w:rsidRPr="008579EF">
        <w:t xml:space="preserve"> свой основной электорат, но избирательная система подстроена под село, откуда в парламент проходит основная часть депутатов правящей </w:t>
      </w:r>
      <w:r w:rsidR="00D5394C" w:rsidRPr="008579EF">
        <w:t>Либерал</w:t>
      </w:r>
      <w:r w:rsidR="005543D8" w:rsidRPr="008579EF">
        <w:t>ьно</w:t>
      </w:r>
      <w:r w:rsidR="00D5394C" w:rsidRPr="008579EF">
        <w:t xml:space="preserve">-Демократической </w:t>
      </w:r>
      <w:r w:rsidR="00C635CF" w:rsidRPr="008579EF">
        <w:t xml:space="preserve">партии; страна ориентируется на западные стандарты демократии, но в ней </w:t>
      </w:r>
      <w:r w:rsidR="00941B1A" w:rsidRPr="008579EF">
        <w:t>сильно влияние</w:t>
      </w:r>
      <w:r w:rsidR="00C635CF" w:rsidRPr="008579EF">
        <w:t xml:space="preserve"> </w:t>
      </w:r>
      <w:r w:rsidR="00941B1A" w:rsidRPr="008579EF">
        <w:t>династи</w:t>
      </w:r>
      <w:r w:rsidR="00D12403" w:rsidRPr="008579EF">
        <w:t>й</w:t>
      </w:r>
      <w:r w:rsidR="00941B1A" w:rsidRPr="008579EF">
        <w:t xml:space="preserve"> политиков и клан</w:t>
      </w:r>
      <w:r w:rsidR="00D12403" w:rsidRPr="008579EF">
        <w:t>ов</w:t>
      </w:r>
      <w:r w:rsidR="00941B1A" w:rsidRPr="008579EF">
        <w:t>, а женщины недостаточно представлены на руководящих должностях.</w:t>
      </w:r>
      <w:r w:rsidR="00D5394C" w:rsidRPr="008579EF">
        <w:t xml:space="preserve"> </w:t>
      </w:r>
      <w:r w:rsidR="00647ECB" w:rsidRPr="008579EF">
        <w:t>По сути, в Японии создан относительно гармоничный гибрид элементов политических систем Запада и Востока.</w:t>
      </w:r>
      <w:r w:rsidR="00941B1A">
        <w:t xml:space="preserve"> </w:t>
      </w:r>
      <w:proofErr w:type="gramStart"/>
      <w:r w:rsidR="00AE09A1">
        <w:t>В данном исследовании проведена работа по выявлению</w:t>
      </w:r>
      <w:r w:rsidR="00CB3CE6">
        <w:t xml:space="preserve"> регионов поддержки на выборах в Палату представителей Японии по мажоритарной системе</w:t>
      </w:r>
      <w:proofErr w:type="gramEnd"/>
      <w:r w:rsidR="00CB3CE6">
        <w:t xml:space="preserve"> </w:t>
      </w:r>
      <w:r w:rsidR="000004EA">
        <w:t>к</w:t>
      </w:r>
      <w:r w:rsidR="00CB3CE6">
        <w:t>ак традиционных, так и популистских партий</w:t>
      </w:r>
      <w:r w:rsidR="00B3158F" w:rsidRPr="00B3158F">
        <w:t xml:space="preserve"> </w:t>
      </w:r>
      <w:r w:rsidR="00B3158F" w:rsidRPr="00B3158F">
        <w:rPr>
          <w:color w:val="FF0000"/>
        </w:rPr>
        <w:t>за период</w:t>
      </w:r>
      <w:r w:rsidR="00B3158F">
        <w:t xml:space="preserve"> с 2000 по 2021 гг.</w:t>
      </w:r>
      <w:r w:rsidR="00CB3CE6">
        <w:t xml:space="preserve"> </w:t>
      </w:r>
      <w:r w:rsidR="00B3158F">
        <w:t>С</w:t>
      </w:r>
      <w:r w:rsidR="000004EA">
        <w:t>оздана</w:t>
      </w:r>
      <w:r w:rsidR="00CB3CE6">
        <w:t xml:space="preserve"> </w:t>
      </w:r>
      <w:r w:rsidR="00AE09A1">
        <w:t>т</w:t>
      </w:r>
      <w:r w:rsidR="00CB3CE6">
        <w:t>ипология</w:t>
      </w:r>
      <w:r w:rsidR="00AE09A1">
        <w:t xml:space="preserve"> женщин-политиков, прошедших в </w:t>
      </w:r>
      <w:r w:rsidR="00CB3CE6">
        <w:t xml:space="preserve"> парламент </w:t>
      </w:r>
      <w:r w:rsidR="00AE09A1">
        <w:t>в зависимос</w:t>
      </w:r>
      <w:r w:rsidR="006F6C18">
        <w:t xml:space="preserve">ти от того, в какую часть </w:t>
      </w:r>
      <w:r w:rsidR="006F6C18" w:rsidRPr="009A0FC8">
        <w:t>городской агломерации</w:t>
      </w:r>
      <w:r w:rsidR="00AE09A1">
        <w:t xml:space="preserve"> входит е</w:t>
      </w:r>
      <w:r w:rsidR="008579EF">
        <w:t>е</w:t>
      </w:r>
      <w:r w:rsidR="00AE09A1">
        <w:t xml:space="preserve"> избирательный округ</w:t>
      </w:r>
      <w:r w:rsidR="00221447">
        <w:t>;</w:t>
      </w:r>
      <w:r w:rsidR="00FA12D6">
        <w:t xml:space="preserve"> </w:t>
      </w:r>
      <w:r w:rsidR="00221447">
        <w:t>определены округа и регионы, где существенная поддержка партии совпадает с успешными выступлениями женщин-политиков.</w:t>
      </w:r>
      <w:r w:rsidR="00244081">
        <w:t xml:space="preserve"> </w:t>
      </w:r>
      <w:r w:rsidR="00D5394C">
        <w:t>Установлен</w:t>
      </w:r>
      <w:r w:rsidR="003077D5">
        <w:t>о</w:t>
      </w:r>
      <w:r w:rsidR="00D5394C">
        <w:t>, что многие</w:t>
      </w:r>
      <w:r w:rsidR="00221447">
        <w:t xml:space="preserve"> </w:t>
      </w:r>
      <w:r w:rsidR="00D5394C" w:rsidRPr="009A0FC8">
        <w:t>депутат</w:t>
      </w:r>
      <w:r w:rsidR="000004EA" w:rsidRPr="009A0FC8">
        <w:t>ы</w:t>
      </w:r>
      <w:r w:rsidR="002828C3" w:rsidRPr="009A0FC8">
        <w:t>-женщины</w:t>
      </w:r>
      <w:r w:rsidR="002828C3">
        <w:t xml:space="preserve"> </w:t>
      </w:r>
      <w:r w:rsidR="00D5394C">
        <w:t xml:space="preserve">начинали карьеру в популистской партии, а затем </w:t>
      </w:r>
      <w:r w:rsidR="00D5394C" w:rsidRPr="009A0FC8">
        <w:t>пере</w:t>
      </w:r>
      <w:r w:rsidR="006F6C18" w:rsidRPr="009A0FC8">
        <w:t>ходили</w:t>
      </w:r>
      <w:r w:rsidR="00D5394C">
        <w:t xml:space="preserve"> в более крупные и стабильные.</w:t>
      </w:r>
      <w:r w:rsidR="00782173">
        <w:t xml:space="preserve"> Обозначены возможные причины </w:t>
      </w:r>
      <w:r w:rsidR="000004EA" w:rsidRPr="000004EA">
        <w:t>неудач на выборах в парламент</w:t>
      </w:r>
      <w:r w:rsidR="000004EA">
        <w:t xml:space="preserve">: </w:t>
      </w:r>
      <w:r w:rsidR="00782173">
        <w:t xml:space="preserve">сильные позиции традиционных партий, роль технического кандидата, </w:t>
      </w:r>
      <w:r w:rsidR="006F6C18" w:rsidRPr="009A0FC8">
        <w:t>особенности границ</w:t>
      </w:r>
      <w:r w:rsidR="00782173">
        <w:t xml:space="preserve"> округов. </w:t>
      </w:r>
    </w:p>
    <w:p w14:paraId="78E5EC4D" w14:textId="77777777" w:rsidR="00207650" w:rsidRDefault="00207650" w:rsidP="00207650">
      <w:pPr>
        <w:pStyle w:val="a4"/>
        <w:pBdr>
          <w:bottom w:val="none" w:sz="0" w:space="0" w:color="auto"/>
        </w:pBdr>
        <w:rPr>
          <w:lang w:val="ru-RU"/>
        </w:rPr>
      </w:pPr>
      <w:r>
        <w:rPr>
          <w:b/>
          <w:lang w:val="ru-RU"/>
        </w:rPr>
        <w:t>Ключевые</w:t>
      </w:r>
      <w:r w:rsidRPr="001E1E08">
        <w:rPr>
          <w:b/>
          <w:lang w:val="ru-RU"/>
        </w:rPr>
        <w:t xml:space="preserve"> </w:t>
      </w:r>
      <w:r>
        <w:rPr>
          <w:b/>
          <w:lang w:val="ru-RU"/>
        </w:rPr>
        <w:t>слова</w:t>
      </w:r>
      <w:r w:rsidRPr="001E1E08">
        <w:rPr>
          <w:b/>
          <w:lang w:val="ru-RU"/>
        </w:rPr>
        <w:t xml:space="preserve">: </w:t>
      </w:r>
      <w:r>
        <w:rPr>
          <w:lang w:val="ru-RU"/>
        </w:rPr>
        <w:t>э</w:t>
      </w:r>
      <w:r w:rsidRPr="00381A3F">
        <w:rPr>
          <w:lang w:val="ru-RU"/>
        </w:rPr>
        <w:t>лекторальная география, Япония, женское представительство</w:t>
      </w:r>
    </w:p>
    <w:p w14:paraId="3310245A" w14:textId="77777777" w:rsidR="000D101D" w:rsidRDefault="000D101D" w:rsidP="00522E69">
      <w:pPr>
        <w:pStyle w:val="a3"/>
        <w:rPr>
          <w:b w:val="0"/>
          <w:bCs/>
          <w:snapToGrid w:val="0"/>
          <w:sz w:val="20"/>
          <w:szCs w:val="20"/>
          <w:lang w:val="ru-RU"/>
        </w:rPr>
      </w:pPr>
    </w:p>
    <w:p w14:paraId="36C58B15" w14:textId="208EB171" w:rsidR="007209D2" w:rsidRPr="00A634E6" w:rsidRDefault="0002238E" w:rsidP="00522E69">
      <w:pPr>
        <w:pStyle w:val="a3"/>
        <w:rPr>
          <w:b w:val="0"/>
          <w:bCs/>
          <w:snapToGrid w:val="0"/>
          <w:sz w:val="20"/>
          <w:szCs w:val="20"/>
        </w:rPr>
      </w:pPr>
      <w:r w:rsidRPr="0002238E">
        <w:rPr>
          <w:b w:val="0"/>
          <w:bCs/>
          <w:snapToGrid w:val="0"/>
          <w:sz w:val="20"/>
          <w:szCs w:val="20"/>
          <w:lang w:val="ru-RU"/>
        </w:rPr>
        <w:lastRenderedPageBreak/>
        <w:t>Для цитирования:</w:t>
      </w:r>
      <w:r>
        <w:rPr>
          <w:b w:val="0"/>
          <w:bCs/>
          <w:snapToGrid w:val="0"/>
          <w:sz w:val="20"/>
          <w:szCs w:val="20"/>
          <w:lang w:val="ru-RU"/>
        </w:rPr>
        <w:t xml:space="preserve"> Осипов К. А.</w:t>
      </w:r>
      <w:r w:rsidRPr="0002238E">
        <w:rPr>
          <w:b w:val="0"/>
          <w:bCs/>
          <w:snapToGrid w:val="0"/>
          <w:sz w:val="20"/>
          <w:szCs w:val="20"/>
          <w:lang w:val="ru-RU"/>
        </w:rPr>
        <w:t xml:space="preserve">, </w:t>
      </w:r>
      <w:r>
        <w:rPr>
          <w:b w:val="0"/>
          <w:bCs/>
          <w:snapToGrid w:val="0"/>
          <w:sz w:val="20"/>
          <w:szCs w:val="20"/>
          <w:lang w:val="ru-RU"/>
        </w:rPr>
        <w:t>Каледин Н. В.</w:t>
      </w:r>
      <w:r w:rsidRPr="0002238E">
        <w:rPr>
          <w:b w:val="0"/>
          <w:bCs/>
          <w:snapToGrid w:val="0"/>
          <w:sz w:val="20"/>
          <w:szCs w:val="20"/>
          <w:lang w:val="ru-RU"/>
        </w:rPr>
        <w:t xml:space="preserve"> Современная электоральная география Японии: основные черты и особенности женского представительства// Тихоокеанская география. </w:t>
      </w:r>
      <w:r w:rsidRPr="001724C2">
        <w:rPr>
          <w:b w:val="0"/>
          <w:bCs/>
          <w:snapToGrid w:val="0"/>
          <w:sz w:val="20"/>
          <w:szCs w:val="20"/>
        </w:rPr>
        <w:t xml:space="preserve">2023. № </w:t>
      </w:r>
      <w:r w:rsidR="004453B1" w:rsidRPr="000E4ACC">
        <w:rPr>
          <w:b w:val="0"/>
          <w:bCs/>
          <w:snapToGrid w:val="0"/>
          <w:sz w:val="20"/>
          <w:szCs w:val="20"/>
        </w:rPr>
        <w:t>4</w:t>
      </w:r>
      <w:r w:rsidRPr="001724C2">
        <w:rPr>
          <w:b w:val="0"/>
          <w:bCs/>
          <w:snapToGrid w:val="0"/>
          <w:sz w:val="20"/>
          <w:szCs w:val="20"/>
        </w:rPr>
        <w:t xml:space="preserve">. </w:t>
      </w:r>
      <w:r w:rsidRPr="0002238E">
        <w:rPr>
          <w:b w:val="0"/>
          <w:bCs/>
          <w:snapToGrid w:val="0"/>
          <w:sz w:val="20"/>
          <w:szCs w:val="20"/>
          <w:lang w:val="ru-RU"/>
        </w:rPr>
        <w:t>С</w:t>
      </w:r>
      <w:r w:rsidRPr="00A634E6">
        <w:rPr>
          <w:b w:val="0"/>
          <w:bCs/>
          <w:snapToGrid w:val="0"/>
          <w:sz w:val="20"/>
          <w:szCs w:val="20"/>
        </w:rPr>
        <w:t xml:space="preserve">. …. . </w:t>
      </w:r>
      <w:hyperlink r:id="rId11" w:history="1">
        <w:r w:rsidRPr="00A634E6">
          <w:rPr>
            <w:rStyle w:val="a7"/>
            <w:b w:val="0"/>
            <w:bCs/>
            <w:snapToGrid w:val="0"/>
            <w:sz w:val="20"/>
            <w:szCs w:val="20"/>
          </w:rPr>
          <w:t>https://doi.org/</w:t>
        </w:r>
      </w:hyperlink>
      <w:r w:rsidRPr="00A634E6">
        <w:rPr>
          <w:b w:val="0"/>
          <w:bCs/>
          <w:snapToGrid w:val="0"/>
          <w:sz w:val="20"/>
          <w:szCs w:val="20"/>
        </w:rPr>
        <w:t xml:space="preserve">............... </w:t>
      </w:r>
    </w:p>
    <w:p w14:paraId="317F90B9" w14:textId="47D7470F" w:rsidR="0002238E" w:rsidRPr="00A634E6" w:rsidRDefault="0002238E" w:rsidP="0002238E">
      <w:pPr>
        <w:rPr>
          <w:rFonts w:ascii="Times New Roman" w:hAnsi="Times New Roman" w:cs="Times New Roman"/>
          <w:sz w:val="24"/>
          <w:szCs w:val="24"/>
          <w:lang w:val="en-US" w:eastAsia="de-DE" w:bidi="en-US"/>
        </w:rPr>
      </w:pPr>
      <w:r w:rsidRPr="00A634E6">
        <w:rPr>
          <w:rFonts w:ascii="Times New Roman" w:hAnsi="Times New Roman" w:cs="Times New Roman"/>
          <w:sz w:val="24"/>
          <w:szCs w:val="24"/>
          <w:lang w:val="en-US" w:eastAsia="de-DE" w:bidi="en-US"/>
        </w:rPr>
        <w:t>Original article</w:t>
      </w:r>
    </w:p>
    <w:p w14:paraId="2B99EDBD" w14:textId="77777777" w:rsidR="00522E69" w:rsidRPr="007209D2" w:rsidRDefault="00522E69" w:rsidP="00522E69">
      <w:pPr>
        <w:pStyle w:val="a3"/>
        <w:rPr>
          <w:snapToGrid w:val="0"/>
          <w:sz w:val="28"/>
          <w:szCs w:val="28"/>
        </w:rPr>
      </w:pPr>
      <w:r w:rsidRPr="007209D2">
        <w:rPr>
          <w:snapToGrid w:val="0"/>
          <w:sz w:val="28"/>
          <w:szCs w:val="28"/>
        </w:rPr>
        <w:t>Modern electoral geography of Japan: the main features and peculiarities of women's representation</w:t>
      </w:r>
    </w:p>
    <w:p w14:paraId="4B422D39" w14:textId="77777777" w:rsidR="00522E69" w:rsidRPr="007209D2" w:rsidRDefault="00522E69" w:rsidP="00522E69">
      <w:pPr>
        <w:pStyle w:val="a3"/>
        <w:rPr>
          <w:snapToGrid w:val="0"/>
          <w:szCs w:val="24"/>
        </w:rPr>
      </w:pPr>
      <w:r w:rsidRPr="007209D2">
        <w:rPr>
          <w:snapToGrid w:val="0"/>
          <w:szCs w:val="24"/>
        </w:rPr>
        <w:t>OSIPOV KONSTANTIN ANATOLYEVICH</w:t>
      </w:r>
    </w:p>
    <w:p w14:paraId="238E99CD" w14:textId="6E8B9B6C" w:rsidR="00522E69" w:rsidRPr="00416A14" w:rsidRDefault="00522E69" w:rsidP="00522E69">
      <w:pPr>
        <w:pStyle w:val="a3"/>
        <w:rPr>
          <w:b w:val="0"/>
          <w:snapToGrid w:val="0"/>
          <w:szCs w:val="24"/>
        </w:rPr>
      </w:pPr>
      <w:r w:rsidRPr="007209D2">
        <w:rPr>
          <w:snapToGrid w:val="0"/>
          <w:szCs w:val="24"/>
        </w:rPr>
        <w:t>Saint Petersburg State University</w:t>
      </w:r>
      <w:r w:rsidR="00416A14" w:rsidRPr="00416A14">
        <w:rPr>
          <w:snapToGrid w:val="0"/>
          <w:szCs w:val="24"/>
        </w:rPr>
        <w:t xml:space="preserve">, </w:t>
      </w:r>
      <w:hyperlink r:id="rId12" w:history="1">
        <w:r w:rsidR="0046468C" w:rsidRPr="007209D2">
          <w:rPr>
            <w:rStyle w:val="a7"/>
            <w:b w:val="0"/>
            <w:snapToGrid w:val="0"/>
            <w:szCs w:val="24"/>
          </w:rPr>
          <w:t>kostia.osipov2015@yandex.ru</w:t>
        </w:r>
      </w:hyperlink>
      <w:r w:rsidR="0046468C" w:rsidRPr="009A0FC8">
        <w:rPr>
          <w:b w:val="0"/>
          <w:snapToGrid w:val="0"/>
          <w:szCs w:val="24"/>
        </w:rPr>
        <w:t xml:space="preserve"> </w:t>
      </w:r>
      <w:r w:rsidR="00416A14" w:rsidRPr="00416A14">
        <w:rPr>
          <w:b w:val="0"/>
          <w:snapToGrid w:val="0"/>
          <w:szCs w:val="24"/>
        </w:rPr>
        <w:t xml:space="preserve"> </w:t>
      </w:r>
      <w:proofErr w:type="gramStart"/>
      <w:r w:rsidR="00416A14" w:rsidRPr="00416A14">
        <w:rPr>
          <w:b w:val="0"/>
          <w:snapToGrid w:val="0"/>
          <w:szCs w:val="24"/>
          <w:highlight w:val="yellow"/>
        </w:rPr>
        <w:t>ORCID ?</w:t>
      </w:r>
      <w:proofErr w:type="gramEnd"/>
    </w:p>
    <w:p w14:paraId="642DF818" w14:textId="5C23F213" w:rsidR="005543D8" w:rsidRPr="009A0FC8" w:rsidRDefault="00522E69" w:rsidP="00522E69">
      <w:pPr>
        <w:pStyle w:val="a3"/>
        <w:rPr>
          <w:snapToGrid w:val="0"/>
          <w:szCs w:val="24"/>
        </w:rPr>
      </w:pPr>
      <w:r w:rsidRPr="007209D2">
        <w:rPr>
          <w:snapToGrid w:val="0"/>
          <w:szCs w:val="24"/>
        </w:rPr>
        <w:t>KALEDIN NIKOLAY VLADIMIROVICH</w:t>
      </w:r>
    </w:p>
    <w:p w14:paraId="122F55B0" w14:textId="77777777" w:rsidR="00416A14" w:rsidRPr="00416A14" w:rsidRDefault="00077ED0" w:rsidP="00416A14">
      <w:pPr>
        <w:pStyle w:val="a3"/>
        <w:rPr>
          <w:b w:val="0"/>
          <w:snapToGrid w:val="0"/>
          <w:szCs w:val="24"/>
        </w:rPr>
      </w:pPr>
      <w:r w:rsidRPr="007209D2">
        <w:rPr>
          <w:snapToGrid w:val="0"/>
          <w:szCs w:val="24"/>
        </w:rPr>
        <w:t>Saint Petersburg State University</w:t>
      </w:r>
      <w:r w:rsidR="00416A14" w:rsidRPr="00416A14">
        <w:rPr>
          <w:snapToGrid w:val="0"/>
          <w:szCs w:val="24"/>
        </w:rPr>
        <w:t xml:space="preserve">, </w:t>
      </w:r>
      <w:hyperlink r:id="rId13" w:history="1">
        <w:r w:rsidR="00774DA4" w:rsidRPr="007209D2">
          <w:rPr>
            <w:rStyle w:val="a7"/>
            <w:szCs w:val="24"/>
          </w:rPr>
          <w:t>n.kaledin@spbu.ru</w:t>
        </w:r>
      </w:hyperlink>
      <w:r w:rsidR="00774DA4" w:rsidRPr="007209D2">
        <w:rPr>
          <w:szCs w:val="24"/>
        </w:rPr>
        <w:t xml:space="preserve"> </w:t>
      </w:r>
      <w:proofErr w:type="gramStart"/>
      <w:r w:rsidR="00416A14" w:rsidRPr="00416A14">
        <w:rPr>
          <w:b w:val="0"/>
          <w:snapToGrid w:val="0"/>
          <w:szCs w:val="24"/>
          <w:highlight w:val="yellow"/>
        </w:rPr>
        <w:t>ORCID ?</w:t>
      </w:r>
      <w:proofErr w:type="gramEnd"/>
    </w:p>
    <w:p w14:paraId="2AACEDF9" w14:textId="0B3F3607" w:rsidR="00774DA4" w:rsidRPr="007209D2" w:rsidRDefault="00774DA4" w:rsidP="00416A14">
      <w:pPr>
        <w:pStyle w:val="a3"/>
        <w:rPr>
          <w:szCs w:val="24"/>
        </w:rPr>
      </w:pPr>
    </w:p>
    <w:p w14:paraId="7C1C8390" w14:textId="77777777" w:rsidR="00774DA4" w:rsidRPr="007209D2" w:rsidRDefault="00774DA4" w:rsidP="00B3158F">
      <w:pPr>
        <w:pStyle w:val="-"/>
        <w:ind w:firstLine="709"/>
        <w:rPr>
          <w:snapToGrid/>
          <w:sz w:val="24"/>
          <w:szCs w:val="24"/>
          <w:lang w:val="en-US"/>
        </w:rPr>
      </w:pPr>
    </w:p>
    <w:p w14:paraId="62460EA4" w14:textId="269C17FF" w:rsidR="00886CBE" w:rsidRPr="00742FB4" w:rsidRDefault="00207650" w:rsidP="00B3158F">
      <w:pPr>
        <w:pStyle w:val="-"/>
        <w:ind w:firstLine="709"/>
        <w:rPr>
          <w:lang w:val="en-US"/>
        </w:rPr>
      </w:pPr>
      <w:r w:rsidRPr="00381A3F">
        <w:rPr>
          <w:b/>
          <w:lang w:val="en-US"/>
        </w:rPr>
        <w:t>Abstract.</w:t>
      </w:r>
      <w:r w:rsidRPr="00381A3F">
        <w:rPr>
          <w:lang w:val="en-US"/>
        </w:rPr>
        <w:t xml:space="preserve"> </w:t>
      </w:r>
      <w:r w:rsidR="00742FB4" w:rsidRPr="00742FB4">
        <w:rPr>
          <w:lang w:val="en-US"/>
        </w:rPr>
        <w:t>Cities, unlike villages, are a powerful initiator and conductor of various innovations, which then spread throughout the country or the world. The Japanese political system is interesting with a combination of Western parliamentarism and traditional elements for the country. Elections are constantly held with the participation of rather heterogeneous political forces, but the same party has been in power for almost the entire post-war period, and deputies from it are quite often related. The state strives to achieve gender equality in leadership positions, but voters, for the most part, are distrustful of a female politician, therefore, compared to the countries of Europe and the United States, there are not so many of them in power. The purpose of this study is to develop a typology of women elected to parliament, depending on which part of the city her constituency belongs to: to the center, outskirts or outside it, but within the boundaries of the agglomeration. In the course of the work, spatial patterns were revealed in the distribution of votes in the elections to the House of Representatives of Japan from 2000 to 2021 of both traditional and populist parties, regions with significant support for a certain political force were correlated with frequent cases of women entering parliament as deputies. Conservative-leaning parties are tied to less urbanized territories, liberal - more to cities. It is established that populist parties have geographically limited support; they do not go far beyond the native places of the main persons. Many elected women deputies started their careers in a populist party, and then, if successful, moved to larger and more stable ones. The possible reasons why candidates do not get into parliament are outlined, among which: the strong positions of traditional parties or the presence of hereditary deputies, the role of a technical candidate, a kind of cutting of districts.</w:t>
      </w:r>
    </w:p>
    <w:p w14:paraId="3986713F" w14:textId="46CDDA8C" w:rsidR="00207650" w:rsidRPr="00F12142" w:rsidRDefault="00207650" w:rsidP="00B3158F">
      <w:pPr>
        <w:pStyle w:val="-"/>
        <w:ind w:firstLine="709"/>
        <w:rPr>
          <w:lang w:val="en-US"/>
        </w:rPr>
      </w:pPr>
      <w:r w:rsidRPr="00F12142">
        <w:rPr>
          <w:b/>
          <w:lang w:val="en-US"/>
        </w:rPr>
        <w:t>Keywords</w:t>
      </w:r>
      <w:r w:rsidRPr="00F12142">
        <w:rPr>
          <w:lang w:val="en-US"/>
        </w:rPr>
        <w:t>: Electoral geography, Japan, women's representation, parliamentarism</w:t>
      </w:r>
    </w:p>
    <w:p w14:paraId="4F7CC0A8" w14:textId="4D904080" w:rsidR="0046468C" w:rsidRPr="00A634E6" w:rsidRDefault="0002238E" w:rsidP="00B3158F">
      <w:pPr>
        <w:pStyle w:val="a8"/>
        <w:ind w:firstLine="709"/>
        <w:jc w:val="both"/>
        <w:outlineLvl w:val="9"/>
        <w:rPr>
          <w:b w:val="0"/>
          <w:bCs/>
          <w:lang w:val="ru-RU"/>
        </w:rPr>
      </w:pPr>
      <w:r w:rsidRPr="0002238E">
        <w:rPr>
          <w:b w:val="0"/>
          <w:bCs/>
        </w:rPr>
        <w:t xml:space="preserve">For citation: </w:t>
      </w:r>
      <w:r>
        <w:rPr>
          <w:b w:val="0"/>
          <w:bCs/>
        </w:rPr>
        <w:t xml:space="preserve">Osipov K. A., </w:t>
      </w:r>
      <w:proofErr w:type="spellStart"/>
      <w:r>
        <w:rPr>
          <w:b w:val="0"/>
          <w:bCs/>
        </w:rPr>
        <w:t>Kaledin</w:t>
      </w:r>
      <w:proofErr w:type="spellEnd"/>
      <w:r w:rsidR="00564AD8">
        <w:rPr>
          <w:b w:val="0"/>
          <w:bCs/>
        </w:rPr>
        <w:t xml:space="preserve"> N. V</w:t>
      </w:r>
      <w:r w:rsidRPr="0002238E">
        <w:rPr>
          <w:b w:val="0"/>
          <w:bCs/>
        </w:rPr>
        <w:t xml:space="preserve">. </w:t>
      </w:r>
      <w:r w:rsidR="00564AD8" w:rsidRPr="00564AD8">
        <w:rPr>
          <w:b w:val="0"/>
          <w:bCs/>
        </w:rPr>
        <w:t>Modern electoral geography of Japan: the main features and peculiarities of women's representation</w:t>
      </w:r>
      <w:r w:rsidRPr="0002238E">
        <w:rPr>
          <w:b w:val="0"/>
          <w:bCs/>
        </w:rPr>
        <w:t>. Pacific</w:t>
      </w:r>
      <w:r w:rsidRPr="00A634E6">
        <w:rPr>
          <w:b w:val="0"/>
          <w:bCs/>
          <w:lang w:val="ru-RU"/>
        </w:rPr>
        <w:t xml:space="preserve"> </w:t>
      </w:r>
      <w:r w:rsidRPr="0002238E">
        <w:rPr>
          <w:b w:val="0"/>
          <w:bCs/>
        </w:rPr>
        <w:t>Geography</w:t>
      </w:r>
      <w:r w:rsidRPr="00A634E6">
        <w:rPr>
          <w:b w:val="0"/>
          <w:bCs/>
          <w:lang w:val="ru-RU"/>
        </w:rPr>
        <w:t>. 2023;(</w:t>
      </w:r>
      <w:r w:rsidR="008815F0">
        <w:rPr>
          <w:b w:val="0"/>
          <w:bCs/>
          <w:lang w:val="ru-RU"/>
        </w:rPr>
        <w:t>4</w:t>
      </w:r>
      <w:r w:rsidRPr="00A634E6">
        <w:rPr>
          <w:b w:val="0"/>
          <w:bCs/>
          <w:lang w:val="ru-RU"/>
        </w:rPr>
        <w:t>):….. (</w:t>
      </w:r>
      <w:r w:rsidRPr="0002238E">
        <w:rPr>
          <w:b w:val="0"/>
          <w:bCs/>
        </w:rPr>
        <w:t>In</w:t>
      </w:r>
      <w:r w:rsidRPr="00A634E6">
        <w:rPr>
          <w:b w:val="0"/>
          <w:bCs/>
          <w:lang w:val="ru-RU"/>
        </w:rPr>
        <w:t xml:space="preserve"> </w:t>
      </w:r>
      <w:r w:rsidRPr="0002238E">
        <w:rPr>
          <w:b w:val="0"/>
          <w:bCs/>
        </w:rPr>
        <w:t>Russ</w:t>
      </w:r>
      <w:r w:rsidRPr="00A634E6">
        <w:rPr>
          <w:b w:val="0"/>
          <w:bCs/>
          <w:lang w:val="ru-RU"/>
        </w:rPr>
        <w:t xml:space="preserve">.). </w:t>
      </w:r>
      <w:r w:rsidRPr="0002238E">
        <w:rPr>
          <w:b w:val="0"/>
          <w:bCs/>
        </w:rPr>
        <w:t>https</w:t>
      </w:r>
      <w:r w:rsidRPr="00A634E6">
        <w:rPr>
          <w:b w:val="0"/>
          <w:bCs/>
          <w:lang w:val="ru-RU"/>
        </w:rPr>
        <w:t>://</w:t>
      </w:r>
      <w:proofErr w:type="spellStart"/>
      <w:r w:rsidRPr="0002238E">
        <w:rPr>
          <w:b w:val="0"/>
          <w:bCs/>
        </w:rPr>
        <w:t>doi</w:t>
      </w:r>
      <w:proofErr w:type="spellEnd"/>
      <w:r w:rsidRPr="00A634E6">
        <w:rPr>
          <w:b w:val="0"/>
          <w:bCs/>
          <w:lang w:val="ru-RU"/>
        </w:rPr>
        <w:t>.</w:t>
      </w:r>
      <w:r w:rsidRPr="0002238E">
        <w:rPr>
          <w:b w:val="0"/>
          <w:bCs/>
        </w:rPr>
        <w:t>org</w:t>
      </w:r>
      <w:r w:rsidRPr="00A634E6">
        <w:rPr>
          <w:b w:val="0"/>
          <w:bCs/>
          <w:lang w:val="ru-RU"/>
        </w:rPr>
        <w:t>/......</w:t>
      </w:r>
    </w:p>
    <w:p w14:paraId="58B65C2E" w14:textId="77777777" w:rsidR="008815F0" w:rsidRDefault="00B6478D" w:rsidP="00B3158F">
      <w:pPr>
        <w:pStyle w:val="a8"/>
        <w:spacing w:before="0" w:after="0"/>
        <w:ind w:firstLine="709"/>
        <w:jc w:val="both"/>
        <w:outlineLvl w:val="9"/>
        <w:rPr>
          <w:lang w:val="ru-RU"/>
        </w:rPr>
      </w:pPr>
      <w:r>
        <w:rPr>
          <w:lang w:val="ru-RU"/>
        </w:rPr>
        <w:t>Введение</w:t>
      </w:r>
    </w:p>
    <w:p w14:paraId="7C182083" w14:textId="4ED55B4A" w:rsidR="00BE73B1" w:rsidRPr="00B3158F" w:rsidRDefault="00656DB3" w:rsidP="00B3158F">
      <w:pPr>
        <w:pStyle w:val="a8"/>
        <w:spacing w:before="0" w:after="0"/>
        <w:ind w:firstLine="709"/>
        <w:jc w:val="both"/>
        <w:outlineLvl w:val="9"/>
        <w:rPr>
          <w:b w:val="0"/>
          <w:bCs/>
          <w:lang w:val="ru-RU"/>
        </w:rPr>
      </w:pPr>
      <w:r w:rsidRPr="00B3158F">
        <w:rPr>
          <w:b w:val="0"/>
          <w:bCs/>
          <w:lang w:val="ru-RU"/>
        </w:rPr>
        <w:t>В</w:t>
      </w:r>
      <w:r w:rsidR="00957453" w:rsidRPr="00B3158F">
        <w:rPr>
          <w:b w:val="0"/>
          <w:bCs/>
          <w:lang w:val="ru-RU"/>
        </w:rPr>
        <w:t xml:space="preserve"> современном</w:t>
      </w:r>
      <w:r w:rsidRPr="00B3158F">
        <w:rPr>
          <w:b w:val="0"/>
          <w:bCs/>
          <w:lang w:val="ru-RU"/>
        </w:rPr>
        <w:t xml:space="preserve"> обществе положение и взаимоотношение женщин и мужчин претерпели серь</w:t>
      </w:r>
      <w:r w:rsidR="008579EF" w:rsidRPr="00B3158F">
        <w:rPr>
          <w:b w:val="0"/>
          <w:bCs/>
          <w:lang w:val="ru-RU"/>
        </w:rPr>
        <w:t>е</w:t>
      </w:r>
      <w:r w:rsidRPr="00B3158F">
        <w:rPr>
          <w:b w:val="0"/>
          <w:bCs/>
          <w:lang w:val="ru-RU"/>
        </w:rPr>
        <w:t xml:space="preserve">зное изменения. </w:t>
      </w:r>
      <w:r w:rsidR="00957453" w:rsidRPr="00B3158F">
        <w:rPr>
          <w:b w:val="0"/>
          <w:bCs/>
          <w:lang w:val="ru-RU"/>
        </w:rPr>
        <w:t>Женщина стала больше вовле</w:t>
      </w:r>
      <w:r w:rsidR="00DA77BF" w:rsidRPr="00B3158F">
        <w:rPr>
          <w:b w:val="0"/>
          <w:bCs/>
          <w:lang w:val="ru-RU"/>
        </w:rPr>
        <w:t>каться</w:t>
      </w:r>
      <w:r w:rsidR="00957453" w:rsidRPr="00B3158F">
        <w:rPr>
          <w:b w:val="0"/>
          <w:bCs/>
          <w:lang w:val="ru-RU"/>
        </w:rPr>
        <w:t xml:space="preserve"> в различные </w:t>
      </w:r>
      <w:r w:rsidR="00DA77BF" w:rsidRPr="00B3158F">
        <w:rPr>
          <w:b w:val="0"/>
          <w:bCs/>
          <w:lang w:val="ru-RU"/>
        </w:rPr>
        <w:t xml:space="preserve">социальные и </w:t>
      </w:r>
      <w:proofErr w:type="gramStart"/>
      <w:r w:rsidR="00DA77BF" w:rsidRPr="00B3158F">
        <w:rPr>
          <w:b w:val="0"/>
          <w:bCs/>
          <w:lang w:val="ru-RU"/>
        </w:rPr>
        <w:t>экономические процессы</w:t>
      </w:r>
      <w:proofErr w:type="gramEnd"/>
      <w:r w:rsidR="00DA77BF" w:rsidRPr="00B3158F">
        <w:rPr>
          <w:b w:val="0"/>
          <w:bCs/>
          <w:lang w:val="ru-RU"/>
        </w:rPr>
        <w:t>, занимая вс</w:t>
      </w:r>
      <w:r w:rsidR="008579EF" w:rsidRPr="00B3158F">
        <w:rPr>
          <w:b w:val="0"/>
          <w:bCs/>
          <w:lang w:val="ru-RU"/>
        </w:rPr>
        <w:t>е</w:t>
      </w:r>
      <w:r w:rsidR="00DA77BF" w:rsidRPr="00B3158F">
        <w:rPr>
          <w:b w:val="0"/>
          <w:bCs/>
          <w:lang w:val="ru-RU"/>
        </w:rPr>
        <w:t xml:space="preserve"> чаще несвойственные </w:t>
      </w:r>
      <w:r w:rsidR="00607C52" w:rsidRPr="00B3158F">
        <w:rPr>
          <w:b w:val="0"/>
          <w:bCs/>
          <w:lang w:val="ru-RU"/>
        </w:rPr>
        <w:t xml:space="preserve">ей </w:t>
      </w:r>
      <w:r w:rsidR="00DA77BF" w:rsidRPr="00B3158F">
        <w:rPr>
          <w:b w:val="0"/>
          <w:bCs/>
          <w:lang w:val="ru-RU"/>
        </w:rPr>
        <w:t xml:space="preserve">ранее роли. </w:t>
      </w:r>
      <w:r w:rsidR="00ED5877" w:rsidRPr="00B3158F">
        <w:rPr>
          <w:b w:val="0"/>
          <w:bCs/>
          <w:lang w:val="ru-RU"/>
        </w:rPr>
        <w:t>При этом очевидна пространственная неоднородность этого процесса: в городе, в более развитых странах и регионах</w:t>
      </w:r>
      <w:r w:rsidR="00A90513" w:rsidRPr="00B3158F">
        <w:rPr>
          <w:b w:val="0"/>
          <w:bCs/>
          <w:lang w:val="ru-RU"/>
        </w:rPr>
        <w:t xml:space="preserve"> </w:t>
      </w:r>
      <w:r w:rsidR="00ED5877" w:rsidRPr="00B3158F">
        <w:rPr>
          <w:b w:val="0"/>
          <w:bCs/>
          <w:lang w:val="ru-RU"/>
        </w:rPr>
        <w:t>у женщин больше возможностей для проявления себя по сравнению с сельской местностью или территори</w:t>
      </w:r>
      <w:r w:rsidR="00607C52" w:rsidRPr="00607C52">
        <w:rPr>
          <w:b w:val="0"/>
          <w:bCs/>
          <w:color w:val="FF0000"/>
          <w:lang w:val="ru-RU"/>
        </w:rPr>
        <w:t>ями</w:t>
      </w:r>
      <w:r w:rsidR="00ED5877" w:rsidRPr="00B3158F">
        <w:rPr>
          <w:b w:val="0"/>
          <w:bCs/>
          <w:lang w:val="ru-RU"/>
        </w:rPr>
        <w:t xml:space="preserve"> с более традиционным укладом жизни. </w:t>
      </w:r>
      <w:r w:rsidR="00957453" w:rsidRPr="00B3158F">
        <w:rPr>
          <w:b w:val="0"/>
          <w:bCs/>
          <w:lang w:val="ru-RU"/>
        </w:rPr>
        <w:t xml:space="preserve">Ответом на данные вызовы времени стало возникновение </w:t>
      </w:r>
      <w:r w:rsidR="00B32429" w:rsidRPr="00B3158F">
        <w:rPr>
          <w:b w:val="0"/>
          <w:bCs/>
          <w:lang w:val="ru-RU"/>
        </w:rPr>
        <w:t>в 1970-е г</w:t>
      </w:r>
      <w:r w:rsidR="00BD50B2">
        <w:rPr>
          <w:b w:val="0"/>
          <w:bCs/>
          <w:lang w:val="ru-RU"/>
        </w:rPr>
        <w:t>г.</w:t>
      </w:r>
      <w:r w:rsidR="00B32429" w:rsidRPr="00B3158F">
        <w:rPr>
          <w:b w:val="0"/>
          <w:bCs/>
          <w:lang w:val="ru-RU"/>
        </w:rPr>
        <w:t xml:space="preserve"> </w:t>
      </w:r>
      <w:r w:rsidR="00957453" w:rsidRPr="00B3158F">
        <w:rPr>
          <w:b w:val="0"/>
          <w:bCs/>
          <w:lang w:val="ru-RU"/>
        </w:rPr>
        <w:t>на Западе особого раздела общественной географии – «географи</w:t>
      </w:r>
      <w:r w:rsidR="00607C52">
        <w:rPr>
          <w:b w:val="0"/>
          <w:bCs/>
          <w:lang w:val="ru-RU"/>
        </w:rPr>
        <w:t>и</w:t>
      </w:r>
      <w:r w:rsidR="00957453" w:rsidRPr="00B3158F">
        <w:rPr>
          <w:b w:val="0"/>
          <w:bCs/>
          <w:lang w:val="ru-RU"/>
        </w:rPr>
        <w:t xml:space="preserve"> женщин», трансформировавш</w:t>
      </w:r>
      <w:r w:rsidR="00607C52">
        <w:rPr>
          <w:b w:val="0"/>
          <w:bCs/>
          <w:lang w:val="ru-RU"/>
        </w:rPr>
        <w:t>ей</w:t>
      </w:r>
      <w:r w:rsidR="00957453" w:rsidRPr="00B3158F">
        <w:rPr>
          <w:b w:val="0"/>
          <w:bCs/>
          <w:lang w:val="ru-RU"/>
        </w:rPr>
        <w:t xml:space="preserve">ся </w:t>
      </w:r>
      <w:r w:rsidR="00B32429" w:rsidRPr="00B3158F">
        <w:rPr>
          <w:b w:val="0"/>
          <w:bCs/>
          <w:lang w:val="ru-RU"/>
        </w:rPr>
        <w:t>спустя 20 лет</w:t>
      </w:r>
      <w:r w:rsidR="00957453" w:rsidRPr="00B3158F">
        <w:rPr>
          <w:b w:val="0"/>
          <w:bCs/>
          <w:lang w:val="ru-RU"/>
        </w:rPr>
        <w:t xml:space="preserve">  в «гендерную» или «феминистскую»</w:t>
      </w:r>
      <w:r w:rsidR="005764DB" w:rsidRPr="00B3158F">
        <w:rPr>
          <w:b w:val="0"/>
          <w:bCs/>
          <w:lang w:val="ru-RU"/>
        </w:rPr>
        <w:t>, учитывающ</w:t>
      </w:r>
      <w:r w:rsidR="00A54716" w:rsidRPr="00B3158F">
        <w:rPr>
          <w:b w:val="0"/>
          <w:bCs/>
          <w:lang w:val="ru-RU"/>
        </w:rPr>
        <w:t>ую</w:t>
      </w:r>
      <w:r w:rsidR="005764DB" w:rsidRPr="00B3158F">
        <w:rPr>
          <w:b w:val="0"/>
          <w:bCs/>
          <w:lang w:val="ru-RU"/>
        </w:rPr>
        <w:t xml:space="preserve"> уже идентичность и самовосприятие женского пола в различных</w:t>
      </w:r>
      <w:r w:rsidR="00A90513" w:rsidRPr="00B3158F">
        <w:rPr>
          <w:b w:val="0"/>
          <w:bCs/>
          <w:lang w:val="ru-RU"/>
        </w:rPr>
        <w:t xml:space="preserve"> культура</w:t>
      </w:r>
      <w:r w:rsidR="0047405C" w:rsidRPr="00B3158F">
        <w:rPr>
          <w:b w:val="0"/>
          <w:bCs/>
          <w:lang w:val="ru-RU"/>
        </w:rPr>
        <w:t>х и ситуациях</w:t>
      </w:r>
      <w:r w:rsidR="00DA021E" w:rsidRPr="00B3158F">
        <w:rPr>
          <w:b w:val="0"/>
          <w:bCs/>
          <w:lang w:val="ru-RU"/>
        </w:rPr>
        <w:t xml:space="preserve"> </w:t>
      </w:r>
      <w:r w:rsidR="0026479E" w:rsidRPr="00B3158F">
        <w:rPr>
          <w:b w:val="0"/>
          <w:bCs/>
          <w:lang w:val="ru-RU"/>
        </w:rPr>
        <w:t>[</w:t>
      </w:r>
      <w:r w:rsidR="00D503D1" w:rsidRPr="00607C52">
        <w:rPr>
          <w:b w:val="0"/>
          <w:bCs/>
          <w:highlight w:val="yellow"/>
          <w:lang w:val="ru-RU"/>
        </w:rPr>
        <w:t>18</w:t>
      </w:r>
      <w:r w:rsidR="00D503D1" w:rsidRPr="00B3158F">
        <w:rPr>
          <w:b w:val="0"/>
          <w:bCs/>
          <w:lang w:val="ru-RU"/>
        </w:rPr>
        <w:t xml:space="preserve">, </w:t>
      </w:r>
      <w:r w:rsidR="0026479E" w:rsidRPr="00B3158F">
        <w:rPr>
          <w:b w:val="0"/>
          <w:bCs/>
          <w:lang w:val="ru-RU"/>
        </w:rPr>
        <w:t>с.159]</w:t>
      </w:r>
      <w:r w:rsidR="00607C52">
        <w:rPr>
          <w:b w:val="0"/>
          <w:bCs/>
          <w:lang w:val="ru-RU"/>
        </w:rPr>
        <w:t xml:space="preserve"> </w:t>
      </w:r>
      <w:r w:rsidR="00607C52" w:rsidRPr="00607C52">
        <w:rPr>
          <w:b w:val="0"/>
          <w:bCs/>
          <w:color w:val="FF0000"/>
          <w:highlight w:val="yellow"/>
          <w:lang w:val="ru-RU"/>
        </w:rPr>
        <w:t xml:space="preserve">нумерация по порядку упоминания, т.е. это ссылка [1] и </w:t>
      </w:r>
      <w:proofErr w:type="spellStart"/>
      <w:r w:rsidR="00607C52" w:rsidRPr="00607C52">
        <w:rPr>
          <w:b w:val="0"/>
          <w:bCs/>
          <w:color w:val="FF0000"/>
          <w:highlight w:val="yellow"/>
          <w:lang w:val="ru-RU"/>
        </w:rPr>
        <w:t>т.д.</w:t>
      </w:r>
      <w:r w:rsidR="002B5296" w:rsidRPr="00B3158F">
        <w:rPr>
          <w:b w:val="0"/>
          <w:bCs/>
          <w:lang w:val="ru-RU"/>
        </w:rPr>
        <w:t>.</w:t>
      </w:r>
      <w:r w:rsidR="00415010" w:rsidRPr="00415010">
        <w:rPr>
          <w:b w:val="0"/>
          <w:bCs/>
          <w:color w:val="FF0000"/>
          <w:highlight w:val="yellow"/>
          <w:lang w:val="ru-RU"/>
        </w:rPr>
        <w:t>И</w:t>
      </w:r>
      <w:proofErr w:type="spellEnd"/>
      <w:r w:rsidR="00415010" w:rsidRPr="00415010">
        <w:rPr>
          <w:b w:val="0"/>
          <w:bCs/>
          <w:color w:val="FF0000"/>
          <w:highlight w:val="yellow"/>
          <w:lang w:val="ru-RU"/>
        </w:rPr>
        <w:t xml:space="preserve"> можно не указывать страницы</w:t>
      </w:r>
      <w:proofErr w:type="gramStart"/>
      <w:r w:rsidR="00CE45F3" w:rsidRPr="00B3158F">
        <w:rPr>
          <w:b w:val="0"/>
          <w:bCs/>
          <w:lang w:val="ru-RU"/>
        </w:rPr>
        <w:t xml:space="preserve"> С</w:t>
      </w:r>
      <w:proofErr w:type="gramEnd"/>
      <w:r w:rsidR="00CE45F3" w:rsidRPr="00B3158F">
        <w:rPr>
          <w:b w:val="0"/>
          <w:bCs/>
          <w:lang w:val="ru-RU"/>
        </w:rPr>
        <w:t xml:space="preserve">реди исследователей первого периода можно выделить: Ж. </w:t>
      </w:r>
      <w:proofErr w:type="spellStart"/>
      <w:r w:rsidR="00CE45F3" w:rsidRPr="00B3158F">
        <w:rPr>
          <w:b w:val="0"/>
          <w:bCs/>
          <w:lang w:val="ru-RU"/>
        </w:rPr>
        <w:t>Тиверс</w:t>
      </w:r>
      <w:proofErr w:type="spellEnd"/>
      <w:r w:rsidR="00CE45F3" w:rsidRPr="00B3158F">
        <w:rPr>
          <w:b w:val="0"/>
          <w:bCs/>
          <w:lang w:val="ru-RU"/>
        </w:rPr>
        <w:t xml:space="preserve">, Л. Пикап, Л. </w:t>
      </w:r>
      <w:proofErr w:type="spellStart"/>
      <w:r w:rsidR="00CE45F3" w:rsidRPr="00B3158F">
        <w:rPr>
          <w:b w:val="0"/>
          <w:bCs/>
          <w:lang w:val="ru-RU"/>
        </w:rPr>
        <w:t>Палм</w:t>
      </w:r>
      <w:proofErr w:type="spellEnd"/>
      <w:r w:rsidR="00CE45F3" w:rsidRPr="00B3158F">
        <w:rPr>
          <w:b w:val="0"/>
          <w:bCs/>
          <w:lang w:val="ru-RU"/>
        </w:rPr>
        <w:t xml:space="preserve"> (социальная роль ж</w:t>
      </w:r>
      <w:r w:rsidR="008579EF" w:rsidRPr="00B3158F">
        <w:rPr>
          <w:b w:val="0"/>
          <w:bCs/>
          <w:lang w:val="ru-RU"/>
        </w:rPr>
        <w:t>е</w:t>
      </w:r>
      <w:r w:rsidR="00CE45F3" w:rsidRPr="00B3158F">
        <w:rPr>
          <w:b w:val="0"/>
          <w:bCs/>
          <w:lang w:val="ru-RU"/>
        </w:rPr>
        <w:t>н и матерей),</w:t>
      </w:r>
      <w:r w:rsidR="0043353D" w:rsidRPr="00B3158F">
        <w:rPr>
          <w:b w:val="0"/>
          <w:bCs/>
          <w:lang w:val="ru-RU"/>
        </w:rPr>
        <w:t xml:space="preserve"> П. Барнетт</w:t>
      </w:r>
      <w:r w:rsidR="00355ACA" w:rsidRPr="00B3158F">
        <w:rPr>
          <w:b w:val="0"/>
          <w:bCs/>
          <w:lang w:val="ru-RU"/>
        </w:rPr>
        <w:t xml:space="preserve">, </w:t>
      </w:r>
      <w:r w:rsidR="0043353D" w:rsidRPr="00B3158F">
        <w:rPr>
          <w:b w:val="0"/>
          <w:bCs/>
          <w:lang w:val="ru-RU"/>
        </w:rPr>
        <w:t xml:space="preserve">А. </w:t>
      </w:r>
      <w:proofErr w:type="spellStart"/>
      <w:r w:rsidR="0043353D" w:rsidRPr="00B3158F">
        <w:rPr>
          <w:b w:val="0"/>
          <w:bCs/>
          <w:lang w:val="ru-RU"/>
        </w:rPr>
        <w:t>Хейфорд</w:t>
      </w:r>
      <w:proofErr w:type="spellEnd"/>
      <w:r w:rsidR="0043353D" w:rsidRPr="00B3158F">
        <w:rPr>
          <w:b w:val="0"/>
          <w:bCs/>
          <w:lang w:val="ru-RU"/>
        </w:rPr>
        <w:t>, С. Маккензи (положение на рынке труда),</w:t>
      </w:r>
      <w:r w:rsidR="00CE45F3" w:rsidRPr="00B3158F">
        <w:rPr>
          <w:b w:val="0"/>
          <w:bCs/>
          <w:lang w:val="ru-RU"/>
        </w:rPr>
        <w:t xml:space="preserve"> второго - </w:t>
      </w:r>
      <w:r w:rsidR="00355ACA" w:rsidRPr="00B3158F">
        <w:rPr>
          <w:b w:val="0"/>
          <w:bCs/>
          <w:lang w:val="ru-RU"/>
        </w:rPr>
        <w:t xml:space="preserve">К. </w:t>
      </w:r>
      <w:proofErr w:type="spellStart"/>
      <w:r w:rsidR="00355ACA" w:rsidRPr="00B3158F">
        <w:rPr>
          <w:b w:val="0"/>
          <w:bCs/>
          <w:lang w:val="ru-RU"/>
        </w:rPr>
        <w:t>Двайер</w:t>
      </w:r>
      <w:proofErr w:type="spellEnd"/>
      <w:r w:rsidR="00355ACA" w:rsidRPr="00B3158F">
        <w:rPr>
          <w:b w:val="0"/>
          <w:bCs/>
          <w:lang w:val="ru-RU"/>
        </w:rPr>
        <w:t xml:space="preserve">, П. Хопкинс, А. </w:t>
      </w:r>
      <w:proofErr w:type="spellStart"/>
      <w:r w:rsidR="00355ACA" w:rsidRPr="00B3158F">
        <w:rPr>
          <w:b w:val="0"/>
          <w:bCs/>
          <w:lang w:val="ru-RU"/>
        </w:rPr>
        <w:t>Наяк</w:t>
      </w:r>
      <w:proofErr w:type="spellEnd"/>
      <w:r w:rsidR="00355ACA" w:rsidRPr="00B3158F">
        <w:rPr>
          <w:b w:val="0"/>
          <w:bCs/>
          <w:lang w:val="ru-RU"/>
        </w:rPr>
        <w:t xml:space="preserve"> (религиозные убеждения и возраст)</w:t>
      </w:r>
      <w:r w:rsidR="000F5C8D" w:rsidRPr="00B3158F">
        <w:rPr>
          <w:b w:val="0"/>
          <w:bCs/>
          <w:lang w:val="ru-RU"/>
        </w:rPr>
        <w:t xml:space="preserve"> [8, с.43]</w:t>
      </w:r>
      <w:r w:rsidR="00355ACA" w:rsidRPr="00B3158F">
        <w:rPr>
          <w:b w:val="0"/>
          <w:bCs/>
          <w:lang w:val="ru-RU"/>
        </w:rPr>
        <w:t xml:space="preserve">. </w:t>
      </w:r>
      <w:r w:rsidR="00CE45F3" w:rsidRPr="00B3158F">
        <w:rPr>
          <w:b w:val="0"/>
          <w:bCs/>
          <w:lang w:val="ru-RU"/>
        </w:rPr>
        <w:t xml:space="preserve"> </w:t>
      </w:r>
      <w:r w:rsidR="00F5346A" w:rsidRPr="00B3158F">
        <w:rPr>
          <w:b w:val="0"/>
          <w:bCs/>
          <w:lang w:val="ru-RU"/>
        </w:rPr>
        <w:t>В 1994 г. возник главный</w:t>
      </w:r>
      <w:r w:rsidR="005764DB" w:rsidRPr="00B3158F">
        <w:rPr>
          <w:b w:val="0"/>
          <w:bCs/>
          <w:lang w:val="ru-RU"/>
        </w:rPr>
        <w:t xml:space="preserve"> рецензируемый журнал </w:t>
      </w:r>
      <w:r w:rsidR="006A778B" w:rsidRPr="00B3158F">
        <w:rPr>
          <w:b w:val="0"/>
          <w:bCs/>
          <w:lang w:val="ru-RU"/>
        </w:rPr>
        <w:t xml:space="preserve">по данной тематике исследований </w:t>
      </w:r>
      <w:r w:rsidR="0047405C" w:rsidRPr="00B3158F">
        <w:rPr>
          <w:b w:val="0"/>
          <w:bCs/>
          <w:lang w:val="ru-RU"/>
        </w:rPr>
        <w:t>–</w:t>
      </w:r>
      <w:r w:rsidR="006A778B" w:rsidRPr="00B3158F">
        <w:rPr>
          <w:b w:val="0"/>
          <w:bCs/>
          <w:lang w:val="ru-RU"/>
        </w:rPr>
        <w:t xml:space="preserve"> </w:t>
      </w:r>
      <w:r w:rsidR="0047405C" w:rsidRPr="00B3158F">
        <w:rPr>
          <w:b w:val="0"/>
          <w:bCs/>
          <w:lang w:val="ru-RU"/>
        </w:rPr>
        <w:t>«</w:t>
      </w:r>
      <w:r w:rsidR="005764DB" w:rsidRPr="00B3158F">
        <w:rPr>
          <w:b w:val="0"/>
          <w:bCs/>
        </w:rPr>
        <w:t>Gender</w:t>
      </w:r>
      <w:r w:rsidR="005764DB" w:rsidRPr="00B3158F">
        <w:rPr>
          <w:b w:val="0"/>
          <w:bCs/>
          <w:lang w:val="ru-RU"/>
        </w:rPr>
        <w:t xml:space="preserve">, </w:t>
      </w:r>
      <w:r w:rsidR="005764DB" w:rsidRPr="00B3158F">
        <w:rPr>
          <w:b w:val="0"/>
          <w:bCs/>
        </w:rPr>
        <w:t>Place</w:t>
      </w:r>
      <w:r w:rsidR="005764DB" w:rsidRPr="00B3158F">
        <w:rPr>
          <w:b w:val="0"/>
          <w:bCs/>
          <w:lang w:val="ru-RU"/>
        </w:rPr>
        <w:t xml:space="preserve"> </w:t>
      </w:r>
      <w:r w:rsidR="005764DB" w:rsidRPr="00B3158F">
        <w:rPr>
          <w:b w:val="0"/>
          <w:bCs/>
        </w:rPr>
        <w:t>and</w:t>
      </w:r>
      <w:r w:rsidR="005764DB" w:rsidRPr="00B3158F">
        <w:rPr>
          <w:b w:val="0"/>
          <w:bCs/>
          <w:lang w:val="ru-RU"/>
        </w:rPr>
        <w:t xml:space="preserve"> </w:t>
      </w:r>
      <w:r w:rsidR="005764DB" w:rsidRPr="00B3158F">
        <w:rPr>
          <w:b w:val="0"/>
          <w:bCs/>
        </w:rPr>
        <w:t>Culture</w:t>
      </w:r>
      <w:r w:rsidR="005764DB" w:rsidRPr="00B3158F">
        <w:rPr>
          <w:b w:val="0"/>
          <w:bCs/>
          <w:lang w:val="ru-RU"/>
        </w:rPr>
        <w:t xml:space="preserve"> - </w:t>
      </w:r>
      <w:r w:rsidR="005764DB" w:rsidRPr="00B3158F">
        <w:rPr>
          <w:b w:val="0"/>
          <w:bCs/>
        </w:rPr>
        <w:t>A</w:t>
      </w:r>
      <w:r w:rsidR="005764DB" w:rsidRPr="00B3158F">
        <w:rPr>
          <w:b w:val="0"/>
          <w:bCs/>
          <w:lang w:val="ru-RU"/>
        </w:rPr>
        <w:t xml:space="preserve"> </w:t>
      </w:r>
      <w:r w:rsidR="005764DB" w:rsidRPr="00B3158F">
        <w:rPr>
          <w:b w:val="0"/>
          <w:bCs/>
        </w:rPr>
        <w:t>Journal</w:t>
      </w:r>
      <w:r w:rsidR="005764DB" w:rsidRPr="00B3158F">
        <w:rPr>
          <w:b w:val="0"/>
          <w:bCs/>
          <w:lang w:val="ru-RU"/>
        </w:rPr>
        <w:t xml:space="preserve"> </w:t>
      </w:r>
      <w:r w:rsidR="005764DB" w:rsidRPr="00B3158F">
        <w:rPr>
          <w:b w:val="0"/>
          <w:bCs/>
        </w:rPr>
        <w:t>of</w:t>
      </w:r>
      <w:r w:rsidR="005764DB" w:rsidRPr="00B3158F">
        <w:rPr>
          <w:b w:val="0"/>
          <w:bCs/>
          <w:lang w:val="ru-RU"/>
        </w:rPr>
        <w:t xml:space="preserve"> </w:t>
      </w:r>
      <w:r w:rsidR="005764DB" w:rsidRPr="00B3158F">
        <w:rPr>
          <w:b w:val="0"/>
          <w:bCs/>
        </w:rPr>
        <w:t>Feminist</w:t>
      </w:r>
      <w:r w:rsidR="005764DB" w:rsidRPr="00B3158F">
        <w:rPr>
          <w:b w:val="0"/>
          <w:bCs/>
          <w:lang w:val="ru-RU"/>
        </w:rPr>
        <w:t xml:space="preserve"> </w:t>
      </w:r>
      <w:r w:rsidR="005764DB" w:rsidRPr="00B3158F">
        <w:rPr>
          <w:b w:val="0"/>
          <w:bCs/>
        </w:rPr>
        <w:t>Geography</w:t>
      </w:r>
      <w:r w:rsidR="0047405C" w:rsidRPr="00B3158F">
        <w:rPr>
          <w:b w:val="0"/>
          <w:bCs/>
          <w:lang w:val="ru-RU"/>
        </w:rPr>
        <w:t>»</w:t>
      </w:r>
      <w:r w:rsidR="002441E9" w:rsidRPr="00B3158F">
        <w:rPr>
          <w:b w:val="0"/>
          <w:bCs/>
          <w:lang w:val="ru-RU"/>
        </w:rPr>
        <w:t xml:space="preserve"> [</w:t>
      </w:r>
      <w:r w:rsidR="00045662" w:rsidRPr="00B3158F">
        <w:rPr>
          <w:b w:val="0"/>
          <w:bCs/>
          <w:lang w:val="ru-RU"/>
        </w:rPr>
        <w:t>19</w:t>
      </w:r>
      <w:r w:rsidR="002441E9" w:rsidRPr="00B3158F">
        <w:rPr>
          <w:b w:val="0"/>
          <w:bCs/>
          <w:lang w:val="ru-RU"/>
        </w:rPr>
        <w:t>].</w:t>
      </w:r>
      <w:r w:rsidR="00E0436C" w:rsidRPr="00B3158F">
        <w:rPr>
          <w:b w:val="0"/>
          <w:bCs/>
          <w:lang w:val="ru-RU"/>
        </w:rPr>
        <w:t xml:space="preserve"> С </w:t>
      </w:r>
      <w:r w:rsidR="001D0EA0" w:rsidRPr="00B3158F">
        <w:rPr>
          <w:b w:val="0"/>
          <w:bCs/>
          <w:lang w:val="ru-RU"/>
        </w:rPr>
        <w:t xml:space="preserve">середины </w:t>
      </w:r>
      <w:r w:rsidR="00E0436C" w:rsidRPr="00B3158F">
        <w:rPr>
          <w:b w:val="0"/>
          <w:bCs/>
          <w:lang w:val="ru-RU"/>
        </w:rPr>
        <w:t>2000-х</w:t>
      </w:r>
      <w:r w:rsidR="001D0EA0" w:rsidRPr="00B3158F">
        <w:rPr>
          <w:b w:val="0"/>
          <w:bCs/>
          <w:lang w:val="ru-RU"/>
        </w:rPr>
        <w:t xml:space="preserve"> г</w:t>
      </w:r>
      <w:r w:rsidR="00BD50B2">
        <w:rPr>
          <w:b w:val="0"/>
          <w:bCs/>
          <w:lang w:val="ru-RU"/>
        </w:rPr>
        <w:t>г.</w:t>
      </w:r>
      <w:r w:rsidR="00E0436C" w:rsidRPr="00B3158F">
        <w:rPr>
          <w:b w:val="0"/>
          <w:bCs/>
          <w:lang w:val="ru-RU"/>
        </w:rPr>
        <w:t xml:space="preserve"> в связи с </w:t>
      </w:r>
      <w:r w:rsidR="001D0EA0" w:rsidRPr="00B3158F">
        <w:rPr>
          <w:b w:val="0"/>
          <w:bCs/>
          <w:lang w:val="ru-RU"/>
        </w:rPr>
        <w:t xml:space="preserve">сильным </w:t>
      </w:r>
      <w:r w:rsidR="00E0436C" w:rsidRPr="00B3158F">
        <w:rPr>
          <w:b w:val="0"/>
          <w:bCs/>
          <w:lang w:val="ru-RU"/>
        </w:rPr>
        <w:t>размыванием</w:t>
      </w:r>
      <w:r w:rsidR="001D0EA0" w:rsidRPr="00B3158F">
        <w:rPr>
          <w:b w:val="0"/>
          <w:bCs/>
          <w:lang w:val="ru-RU"/>
        </w:rPr>
        <w:t xml:space="preserve"> различий между мужчиной и женщиной в условиях современного города, </w:t>
      </w:r>
      <w:r w:rsidR="00FC3E9A" w:rsidRPr="00B3158F">
        <w:rPr>
          <w:b w:val="0"/>
          <w:bCs/>
          <w:lang w:val="ru-RU"/>
        </w:rPr>
        <w:t xml:space="preserve">а также </w:t>
      </w:r>
      <w:r w:rsidR="001D0EA0" w:rsidRPr="00B3158F">
        <w:rPr>
          <w:b w:val="0"/>
          <w:bCs/>
          <w:lang w:val="ru-RU"/>
        </w:rPr>
        <w:t>влиянием политической конъ</w:t>
      </w:r>
      <w:r w:rsidR="00494420">
        <w:rPr>
          <w:b w:val="0"/>
          <w:bCs/>
          <w:lang w:val="ru-RU"/>
        </w:rPr>
        <w:t>юн</w:t>
      </w:r>
      <w:r w:rsidR="001D0EA0" w:rsidRPr="00B3158F">
        <w:rPr>
          <w:b w:val="0"/>
          <w:bCs/>
          <w:lang w:val="ru-RU"/>
        </w:rPr>
        <w:t xml:space="preserve">ктуры, </w:t>
      </w:r>
      <w:r w:rsidR="00E0436C" w:rsidRPr="00B3158F">
        <w:rPr>
          <w:b w:val="0"/>
          <w:bCs/>
          <w:lang w:val="ru-RU"/>
        </w:rPr>
        <w:t>стали затрагиваться темы маскулинности и сексуальности женщин</w:t>
      </w:r>
      <w:r w:rsidR="001D0EA0" w:rsidRPr="00B3158F">
        <w:rPr>
          <w:b w:val="0"/>
          <w:bCs/>
          <w:lang w:val="ru-RU"/>
        </w:rPr>
        <w:t xml:space="preserve"> (</w:t>
      </w:r>
      <w:r w:rsidR="000A29EF" w:rsidRPr="00B3158F">
        <w:rPr>
          <w:b w:val="0"/>
          <w:bCs/>
          <w:lang w:val="ru-RU"/>
        </w:rPr>
        <w:t xml:space="preserve">П. Хопкинс, </w:t>
      </w:r>
      <w:r w:rsidR="001D0EA0" w:rsidRPr="00B3158F">
        <w:rPr>
          <w:b w:val="0"/>
          <w:bCs/>
          <w:lang w:val="ru-RU"/>
        </w:rPr>
        <w:t>К. Шр</w:t>
      </w:r>
      <w:r w:rsidR="008579EF" w:rsidRPr="00B3158F">
        <w:rPr>
          <w:b w:val="0"/>
          <w:bCs/>
          <w:lang w:val="ru-RU"/>
        </w:rPr>
        <w:t>е</w:t>
      </w:r>
      <w:r w:rsidR="001D0EA0" w:rsidRPr="00B3158F">
        <w:rPr>
          <w:b w:val="0"/>
          <w:bCs/>
          <w:lang w:val="ru-RU"/>
        </w:rPr>
        <w:t>дер, М. Браун и др.) [</w:t>
      </w:r>
      <w:r w:rsidR="000F5C8D" w:rsidRPr="00B3158F">
        <w:rPr>
          <w:b w:val="0"/>
          <w:bCs/>
          <w:lang w:val="ru-RU"/>
        </w:rPr>
        <w:t>14, с. 937</w:t>
      </w:r>
      <w:r w:rsidR="001D0EA0" w:rsidRPr="00B3158F">
        <w:rPr>
          <w:b w:val="0"/>
          <w:bCs/>
          <w:lang w:val="ru-RU"/>
        </w:rPr>
        <w:t xml:space="preserve">]. </w:t>
      </w:r>
      <w:r w:rsidR="00BE7901" w:rsidRPr="00B3158F">
        <w:rPr>
          <w:b w:val="0"/>
          <w:bCs/>
          <w:lang w:val="ru-RU"/>
        </w:rPr>
        <w:t xml:space="preserve">В России </w:t>
      </w:r>
      <w:r w:rsidR="00957453" w:rsidRPr="00B3158F">
        <w:rPr>
          <w:b w:val="0"/>
          <w:bCs/>
          <w:lang w:val="ru-RU"/>
        </w:rPr>
        <w:t>развитие</w:t>
      </w:r>
      <w:r w:rsidR="00DA77BF" w:rsidRPr="00B3158F">
        <w:rPr>
          <w:b w:val="0"/>
          <w:bCs/>
          <w:lang w:val="ru-RU"/>
        </w:rPr>
        <w:t xml:space="preserve"> данной отрасли науки находится </w:t>
      </w:r>
      <w:r w:rsidR="00BE6DBB" w:rsidRPr="00B3158F">
        <w:rPr>
          <w:b w:val="0"/>
          <w:bCs/>
          <w:lang w:val="ru-RU"/>
        </w:rPr>
        <w:t>в начальной стадии</w:t>
      </w:r>
      <w:r w:rsidR="0087628E" w:rsidRPr="00B3158F">
        <w:rPr>
          <w:b w:val="0"/>
          <w:bCs/>
          <w:lang w:val="ru-RU"/>
        </w:rPr>
        <w:t xml:space="preserve">, </w:t>
      </w:r>
      <w:r w:rsidR="00BE6DBB" w:rsidRPr="00B3158F">
        <w:rPr>
          <w:b w:val="0"/>
          <w:bCs/>
          <w:lang w:val="ru-RU"/>
        </w:rPr>
        <w:t>охватыва</w:t>
      </w:r>
      <w:r w:rsidR="0087628E" w:rsidRPr="00B3158F">
        <w:rPr>
          <w:b w:val="0"/>
          <w:bCs/>
          <w:lang w:val="ru-RU"/>
        </w:rPr>
        <w:t>я</w:t>
      </w:r>
      <w:r w:rsidR="00BE6DBB" w:rsidRPr="00B3158F">
        <w:rPr>
          <w:b w:val="0"/>
          <w:bCs/>
          <w:lang w:val="ru-RU"/>
        </w:rPr>
        <w:t xml:space="preserve">, в основном, </w:t>
      </w:r>
      <w:r w:rsidR="007B6F62" w:rsidRPr="00B3158F">
        <w:rPr>
          <w:b w:val="0"/>
          <w:bCs/>
          <w:lang w:val="ru-RU"/>
        </w:rPr>
        <w:t>социально-экономическ</w:t>
      </w:r>
      <w:r w:rsidR="003B5634" w:rsidRPr="00B3158F">
        <w:rPr>
          <w:b w:val="0"/>
          <w:bCs/>
          <w:lang w:val="ru-RU"/>
        </w:rPr>
        <w:t>ие аспекты</w:t>
      </w:r>
      <w:r w:rsidR="00800A62" w:rsidRPr="00B3158F">
        <w:rPr>
          <w:b w:val="0"/>
          <w:bCs/>
          <w:lang w:val="ru-RU"/>
        </w:rPr>
        <w:t>.</w:t>
      </w:r>
      <w:r w:rsidR="00994B4B" w:rsidRPr="00B3158F">
        <w:rPr>
          <w:b w:val="0"/>
          <w:bCs/>
          <w:lang w:val="ru-RU"/>
        </w:rPr>
        <w:t xml:space="preserve"> </w:t>
      </w:r>
      <w:r w:rsidR="00BE73B1" w:rsidRPr="00B3158F">
        <w:rPr>
          <w:b w:val="0"/>
          <w:bCs/>
          <w:lang w:val="ru-RU"/>
        </w:rPr>
        <w:t xml:space="preserve">Например, </w:t>
      </w:r>
      <w:r w:rsidR="00DA77BF" w:rsidRPr="00B3158F">
        <w:rPr>
          <w:b w:val="0"/>
          <w:bCs/>
          <w:lang w:val="ru-RU"/>
        </w:rPr>
        <w:t xml:space="preserve">в работах </w:t>
      </w:r>
      <w:r w:rsidR="00BE73B1" w:rsidRPr="00B3158F">
        <w:rPr>
          <w:b w:val="0"/>
          <w:bCs/>
          <w:lang w:val="ru-RU"/>
        </w:rPr>
        <w:t xml:space="preserve">Н. В. </w:t>
      </w:r>
      <w:proofErr w:type="spellStart"/>
      <w:r w:rsidR="00BE73B1" w:rsidRPr="00B3158F">
        <w:rPr>
          <w:b w:val="0"/>
          <w:bCs/>
          <w:lang w:val="ru-RU"/>
        </w:rPr>
        <w:t>Зубаревич</w:t>
      </w:r>
      <w:proofErr w:type="spellEnd"/>
      <w:r w:rsidR="00BE73B1" w:rsidRPr="00B3158F">
        <w:rPr>
          <w:b w:val="0"/>
          <w:bCs/>
          <w:lang w:val="ru-RU"/>
        </w:rPr>
        <w:t xml:space="preserve"> </w:t>
      </w:r>
      <w:r w:rsidR="00DA77BF" w:rsidRPr="00B3158F">
        <w:rPr>
          <w:b w:val="0"/>
          <w:bCs/>
          <w:lang w:val="ru-RU"/>
        </w:rPr>
        <w:t>прослежива</w:t>
      </w:r>
      <w:r w:rsidR="00BE6DBB" w:rsidRPr="00B3158F">
        <w:rPr>
          <w:b w:val="0"/>
          <w:bCs/>
          <w:lang w:val="ru-RU"/>
        </w:rPr>
        <w:t>ется тематика регионального</w:t>
      </w:r>
      <w:r w:rsidR="00800A62" w:rsidRPr="00B3158F">
        <w:rPr>
          <w:b w:val="0"/>
          <w:bCs/>
          <w:lang w:val="ru-RU"/>
        </w:rPr>
        <w:t xml:space="preserve"> гендерного неравенств</w:t>
      </w:r>
      <w:r w:rsidR="00A54716" w:rsidRPr="00B3158F">
        <w:rPr>
          <w:b w:val="0"/>
          <w:bCs/>
          <w:lang w:val="ru-RU"/>
        </w:rPr>
        <w:t>а</w:t>
      </w:r>
      <w:r w:rsidR="00800A62" w:rsidRPr="00B3158F">
        <w:rPr>
          <w:b w:val="0"/>
          <w:bCs/>
          <w:lang w:val="ru-RU"/>
        </w:rPr>
        <w:t xml:space="preserve">, у </w:t>
      </w:r>
      <w:r w:rsidR="00BE6DBB" w:rsidRPr="00B3158F">
        <w:rPr>
          <w:b w:val="0"/>
          <w:bCs/>
          <w:lang w:val="ru-RU"/>
        </w:rPr>
        <w:t xml:space="preserve">М.С. </w:t>
      </w:r>
      <w:proofErr w:type="spellStart"/>
      <w:r w:rsidR="00BE6DBB" w:rsidRPr="00B3158F">
        <w:rPr>
          <w:b w:val="0"/>
          <w:bCs/>
          <w:lang w:val="ru-RU"/>
        </w:rPr>
        <w:t>Савоскул</w:t>
      </w:r>
      <w:proofErr w:type="spellEnd"/>
      <w:r w:rsidR="00BE6DBB" w:rsidRPr="00B3158F">
        <w:rPr>
          <w:b w:val="0"/>
          <w:bCs/>
          <w:lang w:val="ru-RU"/>
        </w:rPr>
        <w:t xml:space="preserve"> – трудовой миграции женщин и </w:t>
      </w:r>
      <w:r w:rsidR="00800A62" w:rsidRPr="00B3158F">
        <w:rPr>
          <w:b w:val="0"/>
          <w:bCs/>
          <w:lang w:val="ru-RU"/>
        </w:rPr>
        <w:t xml:space="preserve">их </w:t>
      </w:r>
      <w:r w:rsidR="00BE6DBB" w:rsidRPr="00B3158F">
        <w:rPr>
          <w:b w:val="0"/>
          <w:bCs/>
          <w:lang w:val="ru-RU"/>
        </w:rPr>
        <w:t xml:space="preserve">положению в сельской местности </w:t>
      </w:r>
      <w:r w:rsidR="00800A62" w:rsidRPr="00B3158F">
        <w:rPr>
          <w:rFonts w:eastAsiaTheme="minorEastAsia" w:hint="eastAsia"/>
          <w:b w:val="0"/>
          <w:bCs/>
          <w:lang w:val="ru-RU" w:eastAsia="ja-JP"/>
        </w:rPr>
        <w:t>[</w:t>
      </w:r>
      <w:r w:rsidR="00800A62" w:rsidRPr="00B3158F">
        <w:rPr>
          <w:rFonts w:eastAsiaTheme="minorEastAsia"/>
          <w:b w:val="0"/>
          <w:bCs/>
          <w:lang w:val="ru-RU" w:eastAsia="ja-JP"/>
        </w:rPr>
        <w:t>8, с. 43]</w:t>
      </w:r>
      <w:r w:rsidR="00800A62" w:rsidRPr="00B3158F">
        <w:rPr>
          <w:b w:val="0"/>
          <w:bCs/>
          <w:lang w:val="ru-RU"/>
        </w:rPr>
        <w:t>.</w:t>
      </w:r>
      <w:r w:rsidR="0087628E" w:rsidRPr="00B3158F">
        <w:rPr>
          <w:b w:val="0"/>
          <w:bCs/>
          <w:lang w:val="ru-RU"/>
        </w:rPr>
        <w:t xml:space="preserve"> </w:t>
      </w:r>
    </w:p>
    <w:p w14:paraId="25A3770A" w14:textId="1B6D9F01" w:rsidR="00100E95" w:rsidRDefault="002441E9" w:rsidP="00B3158F">
      <w:pPr>
        <w:pStyle w:val="a8"/>
        <w:spacing w:before="0" w:after="0"/>
        <w:ind w:firstLine="709"/>
        <w:jc w:val="both"/>
        <w:outlineLvl w:val="9"/>
        <w:rPr>
          <w:b w:val="0"/>
          <w:bCs/>
          <w:lang w:val="ru-RU"/>
        </w:rPr>
      </w:pPr>
      <w:r w:rsidRPr="00B3158F">
        <w:rPr>
          <w:b w:val="0"/>
          <w:bCs/>
          <w:lang w:val="ru-RU"/>
        </w:rPr>
        <w:t>Довольно часто</w:t>
      </w:r>
      <w:r w:rsidR="00525895" w:rsidRPr="00B3158F">
        <w:rPr>
          <w:b w:val="0"/>
          <w:bCs/>
          <w:lang w:val="ru-RU"/>
        </w:rPr>
        <w:t xml:space="preserve"> «гендерная география» рассматривает вопросы представительства женщин в различных законодательных и иных органах власти</w:t>
      </w:r>
      <w:r w:rsidR="00136D49" w:rsidRPr="00B3158F">
        <w:rPr>
          <w:b w:val="0"/>
          <w:bCs/>
          <w:lang w:val="ru-RU"/>
        </w:rPr>
        <w:t>.</w:t>
      </w:r>
      <w:r w:rsidR="000D0C12" w:rsidRPr="00B3158F">
        <w:rPr>
          <w:b w:val="0"/>
          <w:bCs/>
          <w:lang w:val="ru-RU"/>
        </w:rPr>
        <w:t xml:space="preserve"> </w:t>
      </w:r>
      <w:r w:rsidR="00535616" w:rsidRPr="00B3158F">
        <w:rPr>
          <w:b w:val="0"/>
          <w:bCs/>
          <w:lang w:val="ru-RU"/>
        </w:rPr>
        <w:t>Основная часть исследований</w:t>
      </w:r>
      <w:r w:rsidR="00CD3351" w:rsidRPr="00B3158F">
        <w:rPr>
          <w:b w:val="0"/>
          <w:bCs/>
          <w:lang w:val="ru-RU"/>
        </w:rPr>
        <w:t xml:space="preserve"> </w:t>
      </w:r>
      <w:r w:rsidR="00535616" w:rsidRPr="00B3158F">
        <w:rPr>
          <w:b w:val="0"/>
          <w:bCs/>
          <w:lang w:val="ru-RU"/>
        </w:rPr>
        <w:t>посвящена региональны</w:t>
      </w:r>
      <w:r w:rsidR="002828C3" w:rsidRPr="00B3158F">
        <w:rPr>
          <w:b w:val="0"/>
          <w:bCs/>
          <w:lang w:val="ru-RU"/>
        </w:rPr>
        <w:t>м или страновым особенностям</w:t>
      </w:r>
      <w:r w:rsidR="00535616" w:rsidRPr="00B3158F">
        <w:rPr>
          <w:b w:val="0"/>
          <w:bCs/>
          <w:lang w:val="ru-RU"/>
        </w:rPr>
        <w:t xml:space="preserve"> участия женщин в политике</w:t>
      </w:r>
      <w:r w:rsidR="00F042E3" w:rsidRPr="00B3158F">
        <w:rPr>
          <w:b w:val="0"/>
          <w:bCs/>
          <w:lang w:val="ru-RU"/>
        </w:rPr>
        <w:t>, среди которых можно привести в пример</w:t>
      </w:r>
      <w:r w:rsidR="00494420">
        <w:rPr>
          <w:b w:val="0"/>
          <w:bCs/>
          <w:lang w:val="ru-RU"/>
        </w:rPr>
        <w:t xml:space="preserve"> </w:t>
      </w:r>
      <w:r w:rsidR="00494420" w:rsidRPr="00494420">
        <w:rPr>
          <w:b w:val="0"/>
          <w:bCs/>
          <w:color w:val="FF0000"/>
          <w:lang w:val="ru-RU"/>
        </w:rPr>
        <w:t>работы следующих авторов</w:t>
      </w:r>
      <w:r w:rsidR="00F042E3" w:rsidRPr="00B3158F">
        <w:rPr>
          <w:b w:val="0"/>
          <w:bCs/>
          <w:lang w:val="ru-RU"/>
        </w:rPr>
        <w:t xml:space="preserve">: </w:t>
      </w:r>
      <w:r w:rsidR="00463615" w:rsidRPr="00B3158F">
        <w:rPr>
          <w:b w:val="0"/>
          <w:bCs/>
          <w:lang w:val="ru-RU"/>
        </w:rPr>
        <w:t xml:space="preserve">С. Глас (Ближний Восток), М. А. Мира и Дж. А. </w:t>
      </w:r>
      <w:proofErr w:type="spellStart"/>
      <w:r w:rsidR="00463615" w:rsidRPr="00B3158F">
        <w:rPr>
          <w:b w:val="0"/>
          <w:bCs/>
          <w:lang w:val="ru-RU"/>
        </w:rPr>
        <w:t>Бхата</w:t>
      </w:r>
      <w:proofErr w:type="spellEnd"/>
      <w:r w:rsidR="00463615" w:rsidRPr="00B3158F">
        <w:rPr>
          <w:b w:val="0"/>
          <w:bCs/>
          <w:lang w:val="ru-RU"/>
        </w:rPr>
        <w:t xml:space="preserve"> (Индия),</w:t>
      </w:r>
      <w:r w:rsidR="00463615" w:rsidRPr="00B3158F">
        <w:rPr>
          <w:lang w:val="ru-RU"/>
        </w:rPr>
        <w:t xml:space="preserve"> </w:t>
      </w:r>
      <w:r w:rsidR="00463615" w:rsidRPr="00B3158F">
        <w:rPr>
          <w:b w:val="0"/>
          <w:bCs/>
          <w:lang w:val="ru-RU"/>
        </w:rPr>
        <w:t xml:space="preserve">Л. А. </w:t>
      </w:r>
      <w:proofErr w:type="spellStart"/>
      <w:r w:rsidR="00463615" w:rsidRPr="00B3158F">
        <w:rPr>
          <w:b w:val="0"/>
          <w:bCs/>
          <w:lang w:val="ru-RU"/>
        </w:rPr>
        <w:t>Швиндт</w:t>
      </w:r>
      <w:proofErr w:type="spellEnd"/>
      <w:r w:rsidR="00463615" w:rsidRPr="00B3158F">
        <w:rPr>
          <w:b w:val="0"/>
          <w:bCs/>
          <w:lang w:val="ru-RU"/>
        </w:rPr>
        <w:t>-Байер (Латинская Америка</w:t>
      </w:r>
      <w:r w:rsidR="00F042E3" w:rsidRPr="00B3158F">
        <w:rPr>
          <w:b w:val="0"/>
          <w:bCs/>
          <w:lang w:val="ru-RU"/>
        </w:rPr>
        <w:t>), Степанова Е. Н. (Восточная Азия);</w:t>
      </w:r>
      <w:r w:rsidR="002828C3" w:rsidRPr="00B3158F">
        <w:rPr>
          <w:b w:val="0"/>
          <w:bCs/>
          <w:lang w:val="ru-RU"/>
        </w:rPr>
        <w:t xml:space="preserve"> м</w:t>
      </w:r>
      <w:r w:rsidR="00535616" w:rsidRPr="00B3158F">
        <w:rPr>
          <w:b w:val="0"/>
          <w:bCs/>
          <w:lang w:val="ru-RU"/>
        </w:rPr>
        <w:t xml:space="preserve">еньшая </w:t>
      </w:r>
      <w:r w:rsidR="00494420" w:rsidRPr="00494420">
        <w:rPr>
          <w:b w:val="0"/>
          <w:bCs/>
          <w:color w:val="FF0000"/>
          <w:lang w:val="ru-RU"/>
        </w:rPr>
        <w:t>часть затрагивает тему</w:t>
      </w:r>
      <w:r w:rsidR="00535616" w:rsidRPr="00494420">
        <w:rPr>
          <w:b w:val="0"/>
          <w:bCs/>
          <w:color w:val="FF0000"/>
          <w:lang w:val="ru-RU"/>
        </w:rPr>
        <w:t xml:space="preserve"> </w:t>
      </w:r>
      <w:r w:rsidR="00535616" w:rsidRPr="00B3158F">
        <w:rPr>
          <w:b w:val="0"/>
          <w:bCs/>
          <w:lang w:val="ru-RU"/>
        </w:rPr>
        <w:t>достижени</w:t>
      </w:r>
      <w:r w:rsidR="00494420" w:rsidRPr="00494420">
        <w:rPr>
          <w:b w:val="0"/>
          <w:bCs/>
          <w:color w:val="FF0000"/>
          <w:lang w:val="ru-RU"/>
        </w:rPr>
        <w:t>я</w:t>
      </w:r>
      <w:r w:rsidR="00535616" w:rsidRPr="00494420">
        <w:rPr>
          <w:b w:val="0"/>
          <w:bCs/>
          <w:color w:val="FF0000"/>
          <w:lang w:val="ru-RU"/>
        </w:rPr>
        <w:t xml:space="preserve"> </w:t>
      </w:r>
      <w:r w:rsidR="00535616" w:rsidRPr="00B3158F">
        <w:rPr>
          <w:b w:val="0"/>
          <w:bCs/>
          <w:lang w:val="ru-RU"/>
        </w:rPr>
        <w:t xml:space="preserve">гендерного паритета в парламентах стран и связанные с </w:t>
      </w:r>
      <w:r w:rsidR="00494420" w:rsidRPr="00494420">
        <w:rPr>
          <w:b w:val="0"/>
          <w:bCs/>
          <w:color w:val="FF0000"/>
          <w:lang w:val="ru-RU"/>
        </w:rPr>
        <w:t xml:space="preserve">этим </w:t>
      </w:r>
      <w:r w:rsidR="00535616" w:rsidRPr="00B3158F">
        <w:rPr>
          <w:b w:val="0"/>
          <w:bCs/>
          <w:lang w:val="ru-RU"/>
        </w:rPr>
        <w:t xml:space="preserve">процессы </w:t>
      </w:r>
      <w:r w:rsidR="00535616" w:rsidRPr="00B3158F">
        <w:rPr>
          <w:rFonts w:eastAsiaTheme="minorEastAsia" w:hint="eastAsia"/>
          <w:b w:val="0"/>
          <w:bCs/>
          <w:lang w:val="ru-RU" w:eastAsia="ja-JP"/>
        </w:rPr>
        <w:t>[</w:t>
      </w:r>
      <w:r w:rsidR="00161531" w:rsidRPr="00B3158F">
        <w:rPr>
          <w:rFonts w:eastAsiaTheme="minorEastAsia"/>
          <w:b w:val="0"/>
          <w:bCs/>
          <w:lang w:val="ru-RU" w:eastAsia="ja-JP"/>
        </w:rPr>
        <w:t>4</w:t>
      </w:r>
      <w:r w:rsidR="002045ED" w:rsidRPr="00B3158F">
        <w:rPr>
          <w:rFonts w:eastAsiaTheme="minorEastAsia"/>
          <w:b w:val="0"/>
          <w:bCs/>
          <w:lang w:val="ru-RU" w:eastAsia="ja-JP"/>
        </w:rPr>
        <w:t xml:space="preserve">, </w:t>
      </w:r>
      <w:r w:rsidR="00535616" w:rsidRPr="00B3158F">
        <w:rPr>
          <w:rFonts w:eastAsiaTheme="minorEastAsia"/>
          <w:b w:val="0"/>
          <w:bCs/>
          <w:lang w:val="ru-RU" w:eastAsia="ja-JP"/>
        </w:rPr>
        <w:t>с. 9]</w:t>
      </w:r>
      <w:r w:rsidR="00535616" w:rsidRPr="00B3158F">
        <w:rPr>
          <w:b w:val="0"/>
          <w:bCs/>
          <w:lang w:val="ru-RU"/>
        </w:rPr>
        <w:t>.</w:t>
      </w:r>
      <w:r w:rsidR="007209D2" w:rsidRPr="00B3158F">
        <w:rPr>
          <w:b w:val="0"/>
          <w:bCs/>
          <w:lang w:val="ru-RU"/>
        </w:rPr>
        <w:t xml:space="preserve"> </w:t>
      </w:r>
      <w:r w:rsidR="007B6F62" w:rsidRPr="00B3158F">
        <w:rPr>
          <w:b w:val="0"/>
          <w:bCs/>
          <w:lang w:val="ru-RU"/>
        </w:rPr>
        <w:t xml:space="preserve">Японский </w:t>
      </w:r>
      <w:r w:rsidR="00850284" w:rsidRPr="00B3158F">
        <w:rPr>
          <w:b w:val="0"/>
          <w:bCs/>
          <w:lang w:val="ru-RU"/>
        </w:rPr>
        <w:t>опыт</w:t>
      </w:r>
      <w:r w:rsidR="007209D2" w:rsidRPr="00B3158F">
        <w:rPr>
          <w:b w:val="0"/>
          <w:bCs/>
          <w:lang w:val="ru-RU"/>
        </w:rPr>
        <w:t xml:space="preserve"> интересен тем, </w:t>
      </w:r>
      <w:proofErr w:type="gramStart"/>
      <w:r w:rsidR="007B6F62" w:rsidRPr="00B3158F">
        <w:rPr>
          <w:b w:val="0"/>
          <w:bCs/>
          <w:lang w:val="ru-RU"/>
        </w:rPr>
        <w:lastRenderedPageBreak/>
        <w:t>что</w:t>
      </w:r>
      <w:proofErr w:type="gramEnd"/>
      <w:r w:rsidR="007B6F62" w:rsidRPr="00B3158F">
        <w:rPr>
          <w:b w:val="0"/>
          <w:bCs/>
          <w:lang w:val="ru-RU"/>
        </w:rPr>
        <w:t xml:space="preserve"> несмотря на внедр</w:t>
      </w:r>
      <w:r w:rsidR="008579EF" w:rsidRPr="00B3158F">
        <w:rPr>
          <w:b w:val="0"/>
          <w:bCs/>
          <w:lang w:val="ru-RU"/>
        </w:rPr>
        <w:t>е</w:t>
      </w:r>
      <w:r w:rsidR="007B6F62" w:rsidRPr="00B3158F">
        <w:rPr>
          <w:b w:val="0"/>
          <w:bCs/>
          <w:lang w:val="ru-RU"/>
        </w:rPr>
        <w:t xml:space="preserve">нную с </w:t>
      </w:r>
      <w:r w:rsidR="00CD3351" w:rsidRPr="00B3158F">
        <w:rPr>
          <w:b w:val="0"/>
          <w:bCs/>
          <w:lang w:val="ru-RU"/>
        </w:rPr>
        <w:t>З</w:t>
      </w:r>
      <w:r w:rsidR="007B6F62" w:rsidRPr="00B3158F">
        <w:rPr>
          <w:b w:val="0"/>
          <w:bCs/>
          <w:lang w:val="ru-RU"/>
        </w:rPr>
        <w:t xml:space="preserve">апада и работающую политическую систему, </w:t>
      </w:r>
      <w:r w:rsidR="003B5634" w:rsidRPr="00B3158F">
        <w:rPr>
          <w:b w:val="0"/>
          <w:bCs/>
          <w:lang w:val="ru-RU"/>
        </w:rPr>
        <w:t>успешно сохраняются и не противоречат ей элементы из традиционного общества</w:t>
      </w:r>
      <w:r w:rsidR="00A147FF" w:rsidRPr="00B3158F">
        <w:rPr>
          <w:b w:val="0"/>
          <w:bCs/>
          <w:lang w:val="ru-RU"/>
        </w:rPr>
        <w:t>.</w:t>
      </w:r>
      <w:r w:rsidR="0019729F">
        <w:rPr>
          <w:b w:val="0"/>
          <w:bCs/>
          <w:lang w:val="ru-RU"/>
        </w:rPr>
        <w:t xml:space="preserve"> </w:t>
      </w:r>
    </w:p>
    <w:p w14:paraId="085671C7" w14:textId="0D119B08" w:rsidR="00A147FF" w:rsidRDefault="0019729F" w:rsidP="00B3158F">
      <w:pPr>
        <w:pStyle w:val="a8"/>
        <w:spacing w:before="0" w:after="0"/>
        <w:ind w:firstLine="709"/>
        <w:jc w:val="both"/>
        <w:outlineLvl w:val="9"/>
        <w:rPr>
          <w:b w:val="0"/>
          <w:bCs/>
          <w:lang w:val="ru-RU"/>
        </w:rPr>
      </w:pPr>
      <w:r>
        <w:rPr>
          <w:b w:val="0"/>
          <w:bCs/>
          <w:lang w:val="ru-RU"/>
        </w:rPr>
        <w:t xml:space="preserve">Для </w:t>
      </w:r>
      <w:r w:rsidR="0076152E">
        <w:rPr>
          <w:b w:val="0"/>
          <w:bCs/>
          <w:lang w:val="ru-RU"/>
        </w:rPr>
        <w:t>избирательной</w:t>
      </w:r>
      <w:r>
        <w:rPr>
          <w:b w:val="0"/>
          <w:bCs/>
          <w:lang w:val="ru-RU"/>
        </w:rPr>
        <w:t xml:space="preserve"> системы страны с послевоенного времени характер</w:t>
      </w:r>
      <w:r w:rsidR="0076152E">
        <w:rPr>
          <w:b w:val="0"/>
          <w:bCs/>
          <w:lang w:val="ru-RU"/>
        </w:rPr>
        <w:t>но положение</w:t>
      </w:r>
      <w:r w:rsidR="00AC3DF9">
        <w:rPr>
          <w:b w:val="0"/>
          <w:bCs/>
          <w:lang w:val="ru-RU"/>
        </w:rPr>
        <w:t xml:space="preserve"> </w:t>
      </w:r>
      <w:r w:rsidR="0076152E">
        <w:rPr>
          <w:b w:val="0"/>
          <w:bCs/>
          <w:lang w:val="ru-RU"/>
        </w:rPr>
        <w:t>«</w:t>
      </w:r>
      <w:r w:rsidR="003028D5">
        <w:rPr>
          <w:b w:val="0"/>
          <w:bCs/>
          <w:lang w:val="ru-RU"/>
        </w:rPr>
        <w:t xml:space="preserve">единого </w:t>
      </w:r>
      <w:r w:rsidR="0076152E">
        <w:rPr>
          <w:b w:val="0"/>
          <w:bCs/>
          <w:lang w:val="ru-RU"/>
        </w:rPr>
        <w:t xml:space="preserve">не </w:t>
      </w:r>
      <w:r w:rsidR="0076152E" w:rsidRPr="006A3253">
        <w:rPr>
          <w:b w:val="0"/>
          <w:bCs/>
          <w:lang w:val="ru-RU"/>
        </w:rPr>
        <w:t xml:space="preserve">переходящего голоса», в результате которого кандидату из сельской местности надо меньше получить голосов для прохода в парламент, чем аналогичному из города </w:t>
      </w:r>
      <w:r w:rsidR="0076152E" w:rsidRPr="006A3253">
        <w:rPr>
          <w:rFonts w:eastAsiaTheme="minorEastAsia" w:hint="eastAsia"/>
          <w:b w:val="0"/>
          <w:bCs/>
          <w:lang w:val="ru-RU" w:eastAsia="ja-JP"/>
        </w:rPr>
        <w:t>[</w:t>
      </w:r>
      <w:r w:rsidR="00F352CF" w:rsidRPr="006A3253">
        <w:rPr>
          <w:rFonts w:eastAsiaTheme="minorEastAsia"/>
          <w:b w:val="0"/>
          <w:bCs/>
          <w:lang w:val="ru-RU" w:eastAsia="ja-JP"/>
        </w:rPr>
        <w:t>2</w:t>
      </w:r>
      <w:r w:rsidR="002045ED" w:rsidRPr="006A3253">
        <w:rPr>
          <w:rFonts w:eastAsiaTheme="minorEastAsia"/>
          <w:b w:val="0"/>
          <w:bCs/>
          <w:lang w:val="ru-RU" w:eastAsia="ja-JP"/>
        </w:rPr>
        <w:t>,</w:t>
      </w:r>
      <w:r w:rsidR="001E5967" w:rsidRPr="006A3253">
        <w:rPr>
          <w:rFonts w:eastAsiaTheme="minorEastAsia"/>
          <w:b w:val="0"/>
          <w:bCs/>
          <w:lang w:val="ru-RU" w:eastAsia="ja-JP"/>
        </w:rPr>
        <w:t xml:space="preserve"> </w:t>
      </w:r>
      <w:r w:rsidR="0076152E" w:rsidRPr="006A3253">
        <w:rPr>
          <w:rFonts w:eastAsiaTheme="minorEastAsia"/>
          <w:b w:val="0"/>
          <w:bCs/>
          <w:lang w:val="ru-RU" w:eastAsia="ja-JP"/>
        </w:rPr>
        <w:t xml:space="preserve">с. </w:t>
      </w:r>
      <w:r w:rsidR="002045ED" w:rsidRPr="006A3253">
        <w:rPr>
          <w:rFonts w:eastAsiaTheme="minorEastAsia"/>
          <w:b w:val="0"/>
          <w:bCs/>
          <w:lang w:val="ru-RU" w:eastAsia="ja-JP"/>
        </w:rPr>
        <w:t>55</w:t>
      </w:r>
      <w:r w:rsidR="0076152E" w:rsidRPr="006A3253">
        <w:rPr>
          <w:rFonts w:eastAsiaTheme="minorEastAsia"/>
          <w:b w:val="0"/>
          <w:bCs/>
          <w:lang w:val="ru-RU" w:eastAsia="ja-JP"/>
        </w:rPr>
        <w:t>]</w:t>
      </w:r>
      <w:r w:rsidR="0076152E" w:rsidRPr="006A3253">
        <w:rPr>
          <w:b w:val="0"/>
          <w:bCs/>
          <w:lang w:val="ru-RU"/>
        </w:rPr>
        <w:t xml:space="preserve">. </w:t>
      </w:r>
      <w:r w:rsidR="00100E95" w:rsidRPr="006A3253">
        <w:rPr>
          <w:b w:val="0"/>
          <w:bCs/>
          <w:lang w:val="ru-RU"/>
        </w:rPr>
        <w:t>Это выгодно п</w:t>
      </w:r>
      <w:r w:rsidR="0076152E" w:rsidRPr="006A3253">
        <w:rPr>
          <w:b w:val="0"/>
          <w:bCs/>
          <w:lang w:val="ru-RU"/>
        </w:rPr>
        <w:t>равящ</w:t>
      </w:r>
      <w:r w:rsidR="00100E95" w:rsidRPr="006A3253">
        <w:rPr>
          <w:b w:val="0"/>
          <w:bCs/>
          <w:lang w:val="ru-RU"/>
        </w:rPr>
        <w:t>ей</w:t>
      </w:r>
      <w:r w:rsidR="0076152E" w:rsidRPr="006A3253">
        <w:rPr>
          <w:b w:val="0"/>
          <w:bCs/>
          <w:lang w:val="ru-RU"/>
        </w:rPr>
        <w:t xml:space="preserve"> на протяжении многих десятилетий с незначительными перерывами Либерально-Демократическ</w:t>
      </w:r>
      <w:r w:rsidR="00100E95" w:rsidRPr="006A3253">
        <w:rPr>
          <w:b w:val="0"/>
          <w:bCs/>
          <w:lang w:val="ru-RU"/>
        </w:rPr>
        <w:t>ой</w:t>
      </w:r>
      <w:r w:rsidR="0076152E" w:rsidRPr="006A3253">
        <w:rPr>
          <w:b w:val="0"/>
          <w:bCs/>
          <w:lang w:val="ru-RU"/>
        </w:rPr>
        <w:t xml:space="preserve"> парти</w:t>
      </w:r>
      <w:r w:rsidR="00100E95" w:rsidRPr="006A3253">
        <w:rPr>
          <w:b w:val="0"/>
          <w:bCs/>
          <w:lang w:val="ru-RU"/>
        </w:rPr>
        <w:t>и</w:t>
      </w:r>
      <w:r w:rsidR="00E637B0" w:rsidRPr="006A3253">
        <w:rPr>
          <w:b w:val="0"/>
          <w:bCs/>
          <w:lang w:val="ru-RU"/>
        </w:rPr>
        <w:t xml:space="preserve"> (ЛДП) [</w:t>
      </w:r>
      <w:r w:rsidR="00392DF2">
        <w:rPr>
          <w:b w:val="0"/>
          <w:bCs/>
          <w:lang w:val="ru-RU"/>
        </w:rPr>
        <w:t>10</w:t>
      </w:r>
      <w:r w:rsidR="001E5967" w:rsidRPr="006A3253">
        <w:rPr>
          <w:b w:val="0"/>
          <w:bCs/>
          <w:lang w:val="ru-RU"/>
        </w:rPr>
        <w:t xml:space="preserve">, </w:t>
      </w:r>
      <w:r w:rsidR="00E637B0" w:rsidRPr="006A3253">
        <w:rPr>
          <w:b w:val="0"/>
          <w:bCs/>
          <w:lang w:val="ru-RU"/>
        </w:rPr>
        <w:t>с.70].</w:t>
      </w:r>
      <w:r w:rsidR="00100E95" w:rsidRPr="006A3253">
        <w:rPr>
          <w:b w:val="0"/>
          <w:bCs/>
          <w:lang w:val="ru-RU"/>
        </w:rPr>
        <w:t xml:space="preserve"> </w:t>
      </w:r>
      <w:r w:rsidR="002045ED" w:rsidRPr="006A3253">
        <w:rPr>
          <w:b w:val="0"/>
          <w:bCs/>
          <w:lang w:val="ru-RU"/>
        </w:rPr>
        <w:t>Как консервативная сила, партия</w:t>
      </w:r>
      <w:r w:rsidR="0076152E" w:rsidRPr="006A3253">
        <w:rPr>
          <w:b w:val="0"/>
          <w:bCs/>
          <w:lang w:val="ru-RU"/>
        </w:rPr>
        <w:t xml:space="preserve"> поддерживает сельскохозяйственными субсидиями свои главные регионы поддержки, от</w:t>
      </w:r>
      <w:r w:rsidR="00CD3351">
        <w:rPr>
          <w:b w:val="0"/>
          <w:bCs/>
          <w:lang w:val="ru-RU"/>
        </w:rPr>
        <w:t xml:space="preserve">куда </w:t>
      </w:r>
      <w:r w:rsidR="0076152E" w:rsidRPr="006A3253">
        <w:rPr>
          <w:b w:val="0"/>
          <w:bCs/>
          <w:lang w:val="ru-RU"/>
        </w:rPr>
        <w:t xml:space="preserve">происходят многие кадры в высшем руководстве Японии </w:t>
      </w:r>
      <w:r w:rsidR="0076152E" w:rsidRPr="006A3253">
        <w:rPr>
          <w:rFonts w:eastAsiaTheme="minorEastAsia" w:hint="eastAsia"/>
          <w:b w:val="0"/>
          <w:bCs/>
          <w:lang w:val="ru-RU" w:eastAsia="ja-JP"/>
        </w:rPr>
        <w:t>[</w:t>
      </w:r>
      <w:r w:rsidR="00433D54" w:rsidRPr="006A3253">
        <w:rPr>
          <w:rFonts w:eastAsiaTheme="minorEastAsia"/>
          <w:b w:val="0"/>
          <w:bCs/>
          <w:lang w:val="ru-RU" w:eastAsia="ja-JP"/>
        </w:rPr>
        <w:t>1</w:t>
      </w:r>
      <w:r w:rsidR="000F5C8D">
        <w:rPr>
          <w:rFonts w:eastAsiaTheme="minorEastAsia"/>
          <w:b w:val="0"/>
          <w:bCs/>
          <w:lang w:val="ru-RU" w:eastAsia="ja-JP"/>
        </w:rPr>
        <w:t>6</w:t>
      </w:r>
      <w:r w:rsidR="00433D54" w:rsidRPr="006A3253">
        <w:rPr>
          <w:rFonts w:eastAsiaTheme="minorEastAsia"/>
          <w:b w:val="0"/>
          <w:bCs/>
          <w:lang w:val="ru-RU" w:eastAsia="ja-JP"/>
        </w:rPr>
        <w:t xml:space="preserve">, </w:t>
      </w:r>
      <w:r w:rsidR="0076152E" w:rsidRPr="006A3253">
        <w:rPr>
          <w:rFonts w:eastAsiaTheme="minorEastAsia"/>
          <w:b w:val="0"/>
          <w:bCs/>
          <w:lang w:val="ru-RU" w:eastAsia="ja-JP"/>
        </w:rPr>
        <w:t>с.</w:t>
      </w:r>
      <w:r w:rsidR="00433D54" w:rsidRPr="006A3253">
        <w:rPr>
          <w:rFonts w:eastAsiaTheme="minorEastAsia"/>
          <w:b w:val="0"/>
          <w:bCs/>
          <w:lang w:val="ru-RU" w:eastAsia="ja-JP"/>
        </w:rPr>
        <w:t>137</w:t>
      </w:r>
      <w:r w:rsidR="0076152E" w:rsidRPr="006A3253">
        <w:rPr>
          <w:rFonts w:eastAsiaTheme="minorEastAsia"/>
          <w:b w:val="0"/>
          <w:bCs/>
          <w:lang w:val="ru-RU" w:eastAsia="ja-JP"/>
        </w:rPr>
        <w:t>]</w:t>
      </w:r>
      <w:r w:rsidR="0076152E" w:rsidRPr="006A3253">
        <w:rPr>
          <w:b w:val="0"/>
          <w:bCs/>
          <w:lang w:val="ru-RU"/>
        </w:rPr>
        <w:t>.</w:t>
      </w:r>
      <w:r w:rsidR="002045ED" w:rsidRPr="006A3253">
        <w:rPr>
          <w:b w:val="0"/>
          <w:bCs/>
          <w:lang w:val="ru-RU"/>
        </w:rPr>
        <w:t xml:space="preserve"> Основные оппозиционные силы (например, Коммунистическая или Конституционно-Демократическая партии)</w:t>
      </w:r>
      <w:r w:rsidR="003146A6" w:rsidRPr="006A3253">
        <w:rPr>
          <w:b w:val="0"/>
          <w:bCs/>
          <w:lang w:val="ru-RU"/>
        </w:rPr>
        <w:t xml:space="preserve"> </w:t>
      </w:r>
      <w:r w:rsidR="002045ED" w:rsidRPr="006A3253">
        <w:rPr>
          <w:b w:val="0"/>
          <w:bCs/>
          <w:lang w:val="ru-RU"/>
        </w:rPr>
        <w:t>собирают поддержку в городской местности [</w:t>
      </w:r>
      <w:r w:rsidR="00F352CF" w:rsidRPr="006A3253">
        <w:rPr>
          <w:b w:val="0"/>
          <w:bCs/>
          <w:lang w:val="ru-RU"/>
        </w:rPr>
        <w:t>3</w:t>
      </w:r>
      <w:r w:rsidR="002045ED" w:rsidRPr="006A3253">
        <w:rPr>
          <w:b w:val="0"/>
          <w:bCs/>
          <w:lang w:val="ru-RU"/>
        </w:rPr>
        <w:t xml:space="preserve">, с. 106].  </w:t>
      </w:r>
      <w:r w:rsidR="003146A6" w:rsidRPr="006A3253">
        <w:rPr>
          <w:b w:val="0"/>
          <w:bCs/>
          <w:lang w:val="ru-RU"/>
        </w:rPr>
        <w:t>Как правило</w:t>
      </w:r>
      <w:r w:rsidR="009D328C">
        <w:rPr>
          <w:b w:val="0"/>
          <w:bCs/>
          <w:lang w:val="ru-RU"/>
        </w:rPr>
        <w:t>,</w:t>
      </w:r>
      <w:r w:rsidR="003146A6" w:rsidRPr="006A3253">
        <w:rPr>
          <w:b w:val="0"/>
          <w:bCs/>
          <w:lang w:val="ru-RU"/>
        </w:rPr>
        <w:t xml:space="preserve"> депутат переда</w:t>
      </w:r>
      <w:r w:rsidR="008579EF">
        <w:rPr>
          <w:b w:val="0"/>
          <w:bCs/>
          <w:lang w:val="ru-RU"/>
        </w:rPr>
        <w:t>е</w:t>
      </w:r>
      <w:r w:rsidR="003146A6" w:rsidRPr="006A3253">
        <w:rPr>
          <w:b w:val="0"/>
          <w:bCs/>
          <w:lang w:val="ru-RU"/>
        </w:rPr>
        <w:t>т место в сво</w:t>
      </w:r>
      <w:r w:rsidR="008579EF">
        <w:rPr>
          <w:b w:val="0"/>
          <w:bCs/>
          <w:lang w:val="ru-RU"/>
        </w:rPr>
        <w:t>е</w:t>
      </w:r>
      <w:r w:rsidR="003146A6" w:rsidRPr="006A3253">
        <w:rPr>
          <w:b w:val="0"/>
          <w:bCs/>
          <w:lang w:val="ru-RU"/>
        </w:rPr>
        <w:t xml:space="preserve">м округе </w:t>
      </w:r>
      <w:r w:rsidR="00CD3351">
        <w:rPr>
          <w:b w:val="0"/>
          <w:bCs/>
          <w:lang w:val="ru-RU"/>
        </w:rPr>
        <w:t>«</w:t>
      </w:r>
      <w:r w:rsidR="003146A6" w:rsidRPr="006A3253">
        <w:rPr>
          <w:b w:val="0"/>
          <w:bCs/>
          <w:lang w:val="ru-RU"/>
        </w:rPr>
        <w:t>по наследству</w:t>
      </w:r>
      <w:r w:rsidR="00CD3351">
        <w:rPr>
          <w:b w:val="0"/>
          <w:bCs/>
          <w:lang w:val="ru-RU"/>
        </w:rPr>
        <w:t>»</w:t>
      </w:r>
      <w:r w:rsidR="003146A6" w:rsidRPr="006A3253">
        <w:rPr>
          <w:b w:val="0"/>
          <w:bCs/>
          <w:lang w:val="ru-RU"/>
        </w:rPr>
        <w:t>, а избиратели охотно голосуют за своих, которых практически никто не знает за пределами родных мест.</w:t>
      </w:r>
      <w:r w:rsidR="00F352CF" w:rsidRPr="006A3253">
        <w:rPr>
          <w:b w:val="0"/>
          <w:bCs/>
          <w:lang w:val="ru-RU"/>
        </w:rPr>
        <w:t xml:space="preserve"> В парламенте </w:t>
      </w:r>
      <w:r w:rsidR="009D328C">
        <w:rPr>
          <w:b w:val="0"/>
          <w:bCs/>
          <w:lang w:val="ru-RU"/>
        </w:rPr>
        <w:t>согласно</w:t>
      </w:r>
      <w:r w:rsidR="00F352CF" w:rsidRPr="006A3253">
        <w:rPr>
          <w:b w:val="0"/>
          <w:bCs/>
          <w:lang w:val="ru-RU"/>
        </w:rPr>
        <w:t xml:space="preserve"> статистике до 30</w:t>
      </w:r>
      <w:r w:rsidR="009D328C">
        <w:rPr>
          <w:b w:val="0"/>
          <w:bCs/>
          <w:lang w:val="ru-RU"/>
        </w:rPr>
        <w:t xml:space="preserve"> </w:t>
      </w:r>
      <w:r w:rsidR="00F352CF" w:rsidRPr="006A3253">
        <w:rPr>
          <w:b w:val="0"/>
          <w:bCs/>
          <w:lang w:val="ru-RU"/>
        </w:rPr>
        <w:t xml:space="preserve">% мандатов занимают люди, имеющие </w:t>
      </w:r>
      <w:r w:rsidR="00F352CF" w:rsidRPr="009D328C">
        <w:rPr>
          <w:b w:val="0"/>
          <w:bCs/>
          <w:highlight w:val="yellow"/>
          <w:lang w:val="ru-RU"/>
        </w:rPr>
        <w:t>в предках</w:t>
      </w:r>
      <w:r w:rsidR="00F352CF" w:rsidRPr="006A3253">
        <w:rPr>
          <w:b w:val="0"/>
          <w:bCs/>
          <w:lang w:val="ru-RU"/>
        </w:rPr>
        <w:t xml:space="preserve"> высокого ранга политиков, в том числе премьер-министров [1, с. 154].</w:t>
      </w:r>
      <w:r w:rsidR="003146A6" w:rsidRPr="006A3253">
        <w:rPr>
          <w:b w:val="0"/>
          <w:bCs/>
          <w:lang w:val="ru-RU"/>
        </w:rPr>
        <w:t xml:space="preserve"> </w:t>
      </w:r>
      <w:r w:rsidR="00100E95" w:rsidRPr="006A3253">
        <w:rPr>
          <w:b w:val="0"/>
          <w:bCs/>
          <w:lang w:val="ru-RU"/>
        </w:rPr>
        <w:t xml:space="preserve">В середине </w:t>
      </w:r>
      <w:r w:rsidR="009D328C">
        <w:rPr>
          <w:b w:val="0"/>
          <w:bCs/>
          <w:lang w:val="ru-RU"/>
        </w:rPr>
        <w:t>2000-х гг.</w:t>
      </w:r>
      <w:r w:rsidR="00100E95" w:rsidRPr="006A3253">
        <w:rPr>
          <w:b w:val="0"/>
          <w:bCs/>
          <w:lang w:val="ru-RU"/>
        </w:rPr>
        <w:t xml:space="preserve"> под влиянием накопившихся проблем в экономике и неспешности их решения основными политическими силами в стране появился феномен «малых» </w:t>
      </w:r>
      <w:r w:rsidR="009C1CC6" w:rsidRPr="006B53EC">
        <w:rPr>
          <w:b w:val="0"/>
          <w:bCs/>
          <w:lang w:val="ru-RU"/>
        </w:rPr>
        <w:t>популистских</w:t>
      </w:r>
      <w:r w:rsidR="009C1CC6">
        <w:rPr>
          <w:b w:val="0"/>
          <w:bCs/>
          <w:lang w:val="ru-RU"/>
        </w:rPr>
        <w:t xml:space="preserve"> </w:t>
      </w:r>
      <w:r w:rsidR="00100E95" w:rsidRPr="006A3253">
        <w:rPr>
          <w:b w:val="0"/>
          <w:bCs/>
          <w:lang w:val="ru-RU"/>
        </w:rPr>
        <w:t xml:space="preserve">партий </w:t>
      </w:r>
      <w:r w:rsidR="00100E95" w:rsidRPr="006A3253">
        <w:rPr>
          <w:rFonts w:eastAsiaTheme="minorEastAsia" w:hint="eastAsia"/>
          <w:b w:val="0"/>
          <w:bCs/>
          <w:lang w:val="ru-RU" w:eastAsia="ja-JP"/>
        </w:rPr>
        <w:t>[</w:t>
      </w:r>
      <w:r w:rsidR="00392DF2">
        <w:rPr>
          <w:rFonts w:eastAsiaTheme="minorEastAsia"/>
          <w:b w:val="0"/>
          <w:bCs/>
          <w:lang w:val="ru-RU" w:eastAsia="ja-JP"/>
        </w:rPr>
        <w:t>10</w:t>
      </w:r>
      <w:r w:rsidR="00535990" w:rsidRPr="006A3253">
        <w:rPr>
          <w:rFonts w:eastAsiaTheme="minorEastAsia"/>
          <w:b w:val="0"/>
          <w:bCs/>
          <w:lang w:val="ru-RU" w:eastAsia="ja-JP"/>
        </w:rPr>
        <w:t xml:space="preserve">, </w:t>
      </w:r>
      <w:r w:rsidR="00100E95" w:rsidRPr="006A3253">
        <w:rPr>
          <w:rFonts w:eastAsiaTheme="minorEastAsia"/>
          <w:b w:val="0"/>
          <w:bCs/>
          <w:lang w:val="ru-RU" w:eastAsia="ja-JP"/>
        </w:rPr>
        <w:t xml:space="preserve">с. </w:t>
      </w:r>
      <w:r w:rsidR="00535990" w:rsidRPr="006A3253">
        <w:rPr>
          <w:rFonts w:eastAsiaTheme="minorEastAsia"/>
          <w:b w:val="0"/>
          <w:bCs/>
          <w:lang w:val="ru-RU" w:eastAsia="ja-JP"/>
        </w:rPr>
        <w:t>134</w:t>
      </w:r>
      <w:r w:rsidR="00100E95" w:rsidRPr="006A3253">
        <w:rPr>
          <w:rFonts w:eastAsiaTheme="minorEastAsia"/>
          <w:b w:val="0"/>
          <w:bCs/>
          <w:lang w:val="ru-RU" w:eastAsia="ja-JP"/>
        </w:rPr>
        <w:t>]</w:t>
      </w:r>
      <w:r w:rsidR="00535990" w:rsidRPr="006A3253">
        <w:rPr>
          <w:rFonts w:eastAsiaTheme="minorEastAsia"/>
          <w:b w:val="0"/>
          <w:bCs/>
          <w:lang w:val="ru-RU" w:eastAsia="ja-JP"/>
        </w:rPr>
        <w:t xml:space="preserve"> По большей части они стремились </w:t>
      </w:r>
      <w:r w:rsidR="009C1CC6" w:rsidRPr="006B53EC">
        <w:rPr>
          <w:rFonts w:eastAsiaTheme="minorEastAsia"/>
          <w:b w:val="0"/>
          <w:bCs/>
          <w:lang w:val="ru-RU" w:eastAsia="ja-JP"/>
        </w:rPr>
        <w:t>получ</w:t>
      </w:r>
      <w:r w:rsidR="00535990" w:rsidRPr="006B53EC">
        <w:rPr>
          <w:rFonts w:eastAsiaTheme="minorEastAsia"/>
          <w:b w:val="0"/>
          <w:bCs/>
          <w:lang w:val="ru-RU" w:eastAsia="ja-JP"/>
        </w:rPr>
        <w:t>ить</w:t>
      </w:r>
      <w:r w:rsidR="00535990" w:rsidRPr="006A3253">
        <w:rPr>
          <w:rFonts w:eastAsiaTheme="minorEastAsia"/>
          <w:b w:val="0"/>
          <w:bCs/>
          <w:lang w:val="ru-RU" w:eastAsia="ja-JP"/>
        </w:rPr>
        <w:t xml:space="preserve"> голоса более крупных партий, чем реально пройти в парламент и продвигать интересы своих избирателей</w:t>
      </w:r>
      <w:r w:rsidR="00100E95" w:rsidRPr="006A3253">
        <w:rPr>
          <w:b w:val="0"/>
          <w:bCs/>
          <w:lang w:val="ru-RU"/>
        </w:rPr>
        <w:t>.</w:t>
      </w:r>
      <w:r w:rsidR="00DB2CEE" w:rsidRPr="006A3253">
        <w:rPr>
          <w:b w:val="0"/>
          <w:bCs/>
          <w:lang w:val="ru-RU"/>
        </w:rPr>
        <w:t xml:space="preserve"> </w:t>
      </w:r>
      <w:r w:rsidR="00BB7B63" w:rsidRPr="00BB7B63">
        <w:rPr>
          <w:b w:val="0"/>
          <w:bCs/>
          <w:color w:val="FF0000"/>
          <w:lang w:val="ru-RU"/>
        </w:rPr>
        <w:t>Их</w:t>
      </w:r>
      <w:r w:rsidR="00BB7B63">
        <w:rPr>
          <w:b w:val="0"/>
          <w:bCs/>
          <w:lang w:val="ru-RU"/>
        </w:rPr>
        <w:t xml:space="preserve"> п</w:t>
      </w:r>
      <w:r w:rsidR="006E2EA3" w:rsidRPr="006A3253">
        <w:rPr>
          <w:b w:val="0"/>
          <w:bCs/>
          <w:lang w:val="ru-RU"/>
        </w:rPr>
        <w:t>оложение</w:t>
      </w:r>
      <w:r w:rsidR="004126D7">
        <w:rPr>
          <w:b w:val="0"/>
          <w:bCs/>
          <w:lang w:val="ru-RU"/>
        </w:rPr>
        <w:t xml:space="preserve"> в </w:t>
      </w:r>
      <w:r w:rsidR="006E2EA3" w:rsidRPr="006A3253">
        <w:rPr>
          <w:b w:val="0"/>
          <w:bCs/>
          <w:lang w:val="ru-RU"/>
        </w:rPr>
        <w:t xml:space="preserve">политическом спектре и </w:t>
      </w:r>
      <w:r w:rsidR="00F7226B" w:rsidRPr="006A3253">
        <w:rPr>
          <w:b w:val="0"/>
          <w:bCs/>
          <w:lang w:val="ru-RU"/>
        </w:rPr>
        <w:t>разница</w:t>
      </w:r>
      <w:r w:rsidR="004126D7">
        <w:rPr>
          <w:b w:val="0"/>
          <w:bCs/>
          <w:lang w:val="ru-RU"/>
        </w:rPr>
        <w:t xml:space="preserve"> в </w:t>
      </w:r>
      <w:r w:rsidR="00F7226B" w:rsidRPr="006A3253">
        <w:rPr>
          <w:b w:val="0"/>
          <w:bCs/>
          <w:lang w:val="ru-RU"/>
        </w:rPr>
        <w:t xml:space="preserve">идеологии </w:t>
      </w:r>
      <w:r w:rsidR="006E2EA3" w:rsidRPr="006A3253">
        <w:rPr>
          <w:b w:val="0"/>
          <w:bCs/>
          <w:lang w:val="ru-RU"/>
        </w:rPr>
        <w:t>между современными партиями рассмотрена</w:t>
      </w:r>
      <w:r w:rsidR="00F7226B" w:rsidRPr="006A3253">
        <w:rPr>
          <w:b w:val="0"/>
          <w:bCs/>
          <w:lang w:val="ru-RU"/>
        </w:rPr>
        <w:t xml:space="preserve"> </w:t>
      </w:r>
      <w:r w:rsidR="00BB7B63" w:rsidRPr="00BB7B63">
        <w:rPr>
          <w:b w:val="0"/>
          <w:bCs/>
          <w:color w:val="FF0000"/>
          <w:lang w:val="ru-RU"/>
        </w:rPr>
        <w:t xml:space="preserve">одним из </w:t>
      </w:r>
      <w:r w:rsidR="00F7226B" w:rsidRPr="006A3253">
        <w:rPr>
          <w:b w:val="0"/>
          <w:bCs/>
          <w:lang w:val="ru-RU"/>
        </w:rPr>
        <w:t>авторо</w:t>
      </w:r>
      <w:r w:rsidR="00BB7B63">
        <w:rPr>
          <w:b w:val="0"/>
          <w:bCs/>
          <w:lang w:val="ru-RU"/>
        </w:rPr>
        <w:t>в</w:t>
      </w:r>
      <w:r w:rsidR="006E2EA3" w:rsidRPr="006A3253">
        <w:rPr>
          <w:b w:val="0"/>
          <w:bCs/>
          <w:lang w:val="ru-RU"/>
        </w:rPr>
        <w:t xml:space="preserve"> в </w:t>
      </w:r>
      <w:r w:rsidR="004126D7">
        <w:rPr>
          <w:b w:val="0"/>
          <w:bCs/>
          <w:lang w:val="ru-RU"/>
        </w:rPr>
        <w:t>специальной</w:t>
      </w:r>
      <w:r w:rsidR="006E2EA3" w:rsidRPr="006A3253">
        <w:rPr>
          <w:b w:val="0"/>
          <w:bCs/>
          <w:lang w:val="ru-RU"/>
        </w:rPr>
        <w:t xml:space="preserve"> статье </w:t>
      </w:r>
      <w:r w:rsidR="006E2EA3" w:rsidRPr="006A3253">
        <w:rPr>
          <w:rFonts w:eastAsiaTheme="minorEastAsia" w:hint="eastAsia"/>
          <w:b w:val="0"/>
          <w:bCs/>
          <w:lang w:val="ru-RU" w:eastAsia="ja-JP"/>
        </w:rPr>
        <w:t>[</w:t>
      </w:r>
      <w:r w:rsidR="00392DF2">
        <w:rPr>
          <w:rFonts w:eastAsiaTheme="minorEastAsia"/>
          <w:b w:val="0"/>
          <w:bCs/>
          <w:lang w:val="ru-RU" w:eastAsia="ja-JP"/>
        </w:rPr>
        <w:t>6</w:t>
      </w:r>
      <w:r w:rsidR="001E5967" w:rsidRPr="006A3253">
        <w:rPr>
          <w:rFonts w:eastAsiaTheme="minorEastAsia"/>
          <w:b w:val="0"/>
          <w:bCs/>
          <w:lang w:val="ru-RU" w:eastAsia="ja-JP"/>
        </w:rPr>
        <w:t xml:space="preserve">, </w:t>
      </w:r>
      <w:r w:rsidR="006E2EA3" w:rsidRPr="006A3253">
        <w:rPr>
          <w:rFonts w:eastAsiaTheme="minorEastAsia"/>
          <w:b w:val="0"/>
          <w:bCs/>
          <w:lang w:val="ru-RU" w:eastAsia="ja-JP"/>
        </w:rPr>
        <w:t>с. 6]</w:t>
      </w:r>
      <w:r w:rsidR="006E2EA3" w:rsidRPr="006A3253">
        <w:rPr>
          <w:b w:val="0"/>
          <w:bCs/>
          <w:lang w:val="ru-RU"/>
        </w:rPr>
        <w:t>.</w:t>
      </w:r>
    </w:p>
    <w:p w14:paraId="511CB062" w14:textId="3823BFA7" w:rsidR="008D47F5" w:rsidRDefault="003B5634" w:rsidP="00B3158F">
      <w:pPr>
        <w:pStyle w:val="a8"/>
        <w:spacing w:before="0" w:after="0"/>
        <w:ind w:firstLine="709"/>
        <w:jc w:val="both"/>
        <w:outlineLvl w:val="9"/>
        <w:rPr>
          <w:b w:val="0"/>
          <w:bCs/>
          <w:lang w:val="ru-RU"/>
        </w:rPr>
      </w:pPr>
      <w:r w:rsidRPr="001F3C24">
        <w:rPr>
          <w:b w:val="0"/>
          <w:bCs/>
          <w:lang w:val="ru-RU"/>
        </w:rPr>
        <w:t xml:space="preserve">В отношении </w:t>
      </w:r>
      <w:r w:rsidR="00136D49" w:rsidRPr="001F3C24">
        <w:rPr>
          <w:b w:val="0"/>
          <w:bCs/>
          <w:lang w:val="ru-RU"/>
        </w:rPr>
        <w:t xml:space="preserve">японских </w:t>
      </w:r>
      <w:r w:rsidRPr="001F3C24">
        <w:rPr>
          <w:b w:val="0"/>
          <w:bCs/>
          <w:lang w:val="ru-RU"/>
        </w:rPr>
        <w:t xml:space="preserve">женщин </w:t>
      </w:r>
      <w:r w:rsidR="009C1CC6" w:rsidRPr="006B53EC">
        <w:rPr>
          <w:b w:val="0"/>
          <w:bCs/>
          <w:lang w:val="ru-RU"/>
        </w:rPr>
        <w:t>можно</w:t>
      </w:r>
      <w:r w:rsidRPr="006B53EC">
        <w:rPr>
          <w:b w:val="0"/>
          <w:bCs/>
          <w:lang w:val="ru-RU"/>
        </w:rPr>
        <w:t xml:space="preserve"> говорить о том, что у них не так много возможностей для прихода в политику и </w:t>
      </w:r>
      <w:r w:rsidR="00BB7B63" w:rsidRPr="00BB7B63">
        <w:rPr>
          <w:b w:val="0"/>
          <w:bCs/>
          <w:color w:val="FF0000"/>
          <w:lang w:val="ru-RU"/>
        </w:rPr>
        <w:t>закрепления</w:t>
      </w:r>
      <w:r w:rsidRPr="006B53EC">
        <w:rPr>
          <w:b w:val="0"/>
          <w:bCs/>
          <w:lang w:val="ru-RU"/>
        </w:rPr>
        <w:t xml:space="preserve"> в ней. </w:t>
      </w:r>
      <w:r w:rsidR="00105616" w:rsidRPr="006B53EC">
        <w:rPr>
          <w:b w:val="0"/>
          <w:bCs/>
          <w:lang w:val="ru-RU"/>
        </w:rPr>
        <w:t>Среднестатистический</w:t>
      </w:r>
      <w:r w:rsidR="00105616" w:rsidRPr="001F3C24">
        <w:rPr>
          <w:b w:val="0"/>
          <w:bCs/>
          <w:lang w:val="ru-RU"/>
        </w:rPr>
        <w:t xml:space="preserve"> японский избиратель</w:t>
      </w:r>
      <w:r w:rsidR="00162816" w:rsidRPr="001F3C24">
        <w:rPr>
          <w:b w:val="0"/>
          <w:bCs/>
          <w:lang w:val="ru-RU"/>
        </w:rPr>
        <w:t xml:space="preserve"> вне зависимости от пола</w:t>
      </w:r>
      <w:r w:rsidR="00105616" w:rsidRPr="001F3C24">
        <w:rPr>
          <w:b w:val="0"/>
          <w:bCs/>
          <w:lang w:val="ru-RU"/>
        </w:rPr>
        <w:t xml:space="preserve"> больше склонен отдать свой голос за мужского кандидата</w:t>
      </w:r>
      <w:r w:rsidR="009C1CC6">
        <w:rPr>
          <w:b w:val="0"/>
          <w:bCs/>
          <w:lang w:val="ru-RU"/>
        </w:rPr>
        <w:t xml:space="preserve"> на выборах</w:t>
      </w:r>
      <w:r w:rsidR="00162816" w:rsidRPr="001F3C24">
        <w:rPr>
          <w:b w:val="0"/>
          <w:bCs/>
          <w:lang w:val="ru-RU"/>
        </w:rPr>
        <w:t xml:space="preserve"> и не готов видеть в премьерском кресле женщину</w:t>
      </w:r>
      <w:r w:rsidR="00105616" w:rsidRPr="001F3C24">
        <w:rPr>
          <w:b w:val="0"/>
          <w:bCs/>
          <w:lang w:val="ru-RU"/>
        </w:rPr>
        <w:t xml:space="preserve"> [</w:t>
      </w:r>
      <w:r w:rsidR="000F5C8D">
        <w:rPr>
          <w:b w:val="0"/>
          <w:bCs/>
          <w:lang w:val="ru-RU"/>
        </w:rPr>
        <w:t>2</w:t>
      </w:r>
      <w:r w:rsidR="00045662" w:rsidRPr="00045662">
        <w:rPr>
          <w:b w:val="0"/>
          <w:bCs/>
          <w:lang w:val="ru-RU"/>
        </w:rPr>
        <w:t>1</w:t>
      </w:r>
      <w:r w:rsidR="00162816" w:rsidRPr="001F3C24">
        <w:rPr>
          <w:b w:val="0"/>
          <w:bCs/>
          <w:lang w:val="ru-RU"/>
        </w:rPr>
        <w:t>, с. 2</w:t>
      </w:r>
      <w:r w:rsidR="00105616" w:rsidRPr="001F3C24">
        <w:rPr>
          <w:b w:val="0"/>
          <w:bCs/>
          <w:lang w:val="ru-RU"/>
        </w:rPr>
        <w:t xml:space="preserve">]. </w:t>
      </w:r>
      <w:r w:rsidR="00BB7B63" w:rsidRPr="00BB7B63">
        <w:rPr>
          <w:b w:val="0"/>
          <w:bCs/>
          <w:color w:val="FF0000"/>
          <w:lang w:val="ru-RU"/>
        </w:rPr>
        <w:t>При этом</w:t>
      </w:r>
      <w:r w:rsidR="00C40288" w:rsidRPr="001F3C24">
        <w:rPr>
          <w:b w:val="0"/>
          <w:bCs/>
          <w:lang w:val="ru-RU"/>
        </w:rPr>
        <w:t xml:space="preserve"> на последних выборах на этот пост уже претендовали 2 </w:t>
      </w:r>
      <w:r w:rsidR="00943FA1" w:rsidRPr="00943FA1">
        <w:rPr>
          <w:b w:val="0"/>
          <w:bCs/>
          <w:lang w:val="ru-RU"/>
        </w:rPr>
        <w:t>кандидата-</w:t>
      </w:r>
      <w:r w:rsidR="00943FA1" w:rsidRPr="00F91AE8">
        <w:rPr>
          <w:b w:val="0"/>
          <w:bCs/>
          <w:lang w:val="ru-RU"/>
        </w:rPr>
        <w:t>женщины</w:t>
      </w:r>
      <w:r w:rsidR="00F91AE8">
        <w:rPr>
          <w:b w:val="0"/>
          <w:bCs/>
          <w:lang w:val="ru-RU"/>
        </w:rPr>
        <w:t xml:space="preserve"> </w:t>
      </w:r>
      <w:r w:rsidR="00F91AE8" w:rsidRPr="00F91AE8">
        <w:rPr>
          <w:b w:val="0"/>
          <w:bCs/>
          <w:lang w:val="ru-RU"/>
        </w:rPr>
        <w:t>[10].</w:t>
      </w:r>
      <w:r w:rsidR="00C40288" w:rsidRPr="001F3C24">
        <w:rPr>
          <w:b w:val="0"/>
          <w:bCs/>
          <w:lang w:val="ru-RU"/>
        </w:rPr>
        <w:t xml:space="preserve"> </w:t>
      </w:r>
      <w:proofErr w:type="gramStart"/>
      <w:r w:rsidRPr="001F3C24">
        <w:rPr>
          <w:b w:val="0"/>
          <w:bCs/>
          <w:lang w:val="ru-RU"/>
        </w:rPr>
        <w:t>Ещ</w:t>
      </w:r>
      <w:r w:rsidR="008579EF">
        <w:rPr>
          <w:b w:val="0"/>
          <w:bCs/>
          <w:lang w:val="ru-RU"/>
        </w:rPr>
        <w:t>е</w:t>
      </w:r>
      <w:r w:rsidRPr="001F3C24">
        <w:rPr>
          <w:b w:val="0"/>
          <w:bCs/>
          <w:lang w:val="ru-RU"/>
        </w:rPr>
        <w:t xml:space="preserve"> важен тот факт, что в составе </w:t>
      </w:r>
      <w:r w:rsidRPr="006B53EC">
        <w:rPr>
          <w:b w:val="0"/>
          <w:bCs/>
          <w:lang w:val="ru-RU"/>
        </w:rPr>
        <w:t>правящей ЛД</w:t>
      </w:r>
      <w:r w:rsidR="009C1CC6" w:rsidRPr="006B53EC">
        <w:rPr>
          <w:b w:val="0"/>
          <w:bCs/>
          <w:lang w:val="ru-RU"/>
        </w:rPr>
        <w:t>П</w:t>
      </w:r>
      <w:r w:rsidRPr="006B53EC">
        <w:rPr>
          <w:b w:val="0"/>
          <w:bCs/>
          <w:lang w:val="ru-RU"/>
        </w:rPr>
        <w:t>,</w:t>
      </w:r>
      <w:r w:rsidRPr="001F3C24">
        <w:rPr>
          <w:b w:val="0"/>
          <w:bCs/>
          <w:lang w:val="ru-RU"/>
        </w:rPr>
        <w:t xml:space="preserve"> которая хотя и является инициатором феминизации политики, женщин оказывается меньше, чем в оппозиционных партиях [</w:t>
      </w:r>
      <w:r w:rsidR="00392DF2">
        <w:rPr>
          <w:b w:val="0"/>
          <w:bCs/>
          <w:lang w:val="ru-RU"/>
        </w:rPr>
        <w:t>9</w:t>
      </w:r>
      <w:r w:rsidRPr="001F3C24">
        <w:rPr>
          <w:b w:val="0"/>
          <w:bCs/>
          <w:lang w:val="ru-RU"/>
        </w:rPr>
        <w:t>, с. 373].</w:t>
      </w:r>
      <w:proofErr w:type="gramEnd"/>
      <w:r w:rsidRPr="001F3C24">
        <w:rPr>
          <w:b w:val="0"/>
          <w:bCs/>
          <w:lang w:val="ru-RU"/>
        </w:rPr>
        <w:t xml:space="preserve"> </w:t>
      </w:r>
      <w:r w:rsidR="00F1233F" w:rsidRPr="001F3C24">
        <w:rPr>
          <w:b w:val="0"/>
          <w:bCs/>
          <w:lang w:val="ru-RU"/>
        </w:rPr>
        <w:t xml:space="preserve">В отличие от стран Западной Европы в Японии так и не была </w:t>
      </w:r>
      <w:r w:rsidR="009C1CC6" w:rsidRPr="006B53EC">
        <w:rPr>
          <w:b w:val="0"/>
          <w:bCs/>
          <w:lang w:val="ru-RU"/>
        </w:rPr>
        <w:t>в</w:t>
      </w:r>
      <w:r w:rsidR="00F1233F" w:rsidRPr="006B53EC">
        <w:rPr>
          <w:b w:val="0"/>
          <w:bCs/>
          <w:lang w:val="ru-RU"/>
        </w:rPr>
        <w:t>ведена</w:t>
      </w:r>
      <w:r w:rsidR="00F1233F" w:rsidRPr="001F3C24">
        <w:rPr>
          <w:b w:val="0"/>
          <w:bCs/>
          <w:lang w:val="ru-RU"/>
        </w:rPr>
        <w:t xml:space="preserve"> гендерная квота</w:t>
      </w:r>
      <w:r w:rsidR="00E31F93" w:rsidRPr="001F3C24">
        <w:rPr>
          <w:b w:val="0"/>
          <w:bCs/>
          <w:lang w:val="ru-RU"/>
        </w:rPr>
        <w:t xml:space="preserve">. </w:t>
      </w:r>
      <w:r w:rsidRPr="001F3C24">
        <w:rPr>
          <w:b w:val="0"/>
          <w:bCs/>
          <w:lang w:val="ru-RU"/>
        </w:rPr>
        <w:t>На 19 министерских должностях лишь две женщины, а в общей сложности на руководящих должностях им отведено максимум до 15 % мест [</w:t>
      </w:r>
      <w:r w:rsidR="00392DF2">
        <w:rPr>
          <w:b w:val="0"/>
          <w:bCs/>
          <w:lang w:val="ru-RU"/>
        </w:rPr>
        <w:t>7</w:t>
      </w:r>
      <w:r w:rsidRPr="001F3C24">
        <w:rPr>
          <w:b w:val="0"/>
          <w:bCs/>
          <w:lang w:val="ru-RU"/>
        </w:rPr>
        <w:t xml:space="preserve">, с. 144]. </w:t>
      </w:r>
      <w:r w:rsidR="00D04E5C" w:rsidRPr="001F3C24">
        <w:rPr>
          <w:b w:val="0"/>
          <w:bCs/>
          <w:lang w:val="ru-RU"/>
        </w:rPr>
        <w:t>В парламенте страны на январь 2021 г. женщины занимали только 9</w:t>
      </w:r>
      <w:r w:rsidR="00673E5C">
        <w:rPr>
          <w:b w:val="0"/>
          <w:bCs/>
          <w:lang w:val="ru-RU"/>
        </w:rPr>
        <w:t>.</w:t>
      </w:r>
      <w:r w:rsidR="00D04E5C" w:rsidRPr="001F3C24">
        <w:rPr>
          <w:b w:val="0"/>
          <w:bCs/>
          <w:lang w:val="ru-RU"/>
        </w:rPr>
        <w:t>9</w:t>
      </w:r>
      <w:r w:rsidR="00673E5C">
        <w:rPr>
          <w:b w:val="0"/>
          <w:bCs/>
          <w:lang w:val="ru-RU"/>
        </w:rPr>
        <w:t xml:space="preserve"> </w:t>
      </w:r>
      <w:r w:rsidR="00D04E5C" w:rsidRPr="001F3C24">
        <w:rPr>
          <w:b w:val="0"/>
          <w:bCs/>
          <w:lang w:val="ru-RU"/>
        </w:rPr>
        <w:t>% отвед</w:t>
      </w:r>
      <w:r w:rsidR="008579EF">
        <w:rPr>
          <w:b w:val="0"/>
          <w:bCs/>
          <w:lang w:val="ru-RU"/>
        </w:rPr>
        <w:t>е</w:t>
      </w:r>
      <w:r w:rsidR="00D04E5C" w:rsidRPr="001F3C24">
        <w:rPr>
          <w:b w:val="0"/>
          <w:bCs/>
          <w:lang w:val="ru-RU"/>
        </w:rPr>
        <w:t>нных мандатов при среднемировом уровне в 24</w:t>
      </w:r>
      <w:r w:rsidR="00673E5C">
        <w:rPr>
          <w:b w:val="0"/>
          <w:bCs/>
          <w:lang w:val="ru-RU"/>
        </w:rPr>
        <w:t>.</w:t>
      </w:r>
      <w:r w:rsidR="00D04E5C" w:rsidRPr="001F3C24">
        <w:rPr>
          <w:b w:val="0"/>
          <w:bCs/>
          <w:lang w:val="ru-RU"/>
        </w:rPr>
        <w:t>1</w:t>
      </w:r>
      <w:r w:rsidR="00673E5C">
        <w:rPr>
          <w:b w:val="0"/>
          <w:bCs/>
          <w:lang w:val="ru-RU"/>
        </w:rPr>
        <w:t xml:space="preserve"> </w:t>
      </w:r>
      <w:r w:rsidR="00D04E5C" w:rsidRPr="001F3C24">
        <w:rPr>
          <w:b w:val="0"/>
          <w:bCs/>
          <w:lang w:val="ru-RU"/>
        </w:rPr>
        <w:t>% [</w:t>
      </w:r>
      <w:r w:rsidR="00392DF2">
        <w:rPr>
          <w:b w:val="0"/>
          <w:bCs/>
          <w:lang w:val="ru-RU"/>
        </w:rPr>
        <w:t>7</w:t>
      </w:r>
      <w:r w:rsidR="00162816" w:rsidRPr="001F3C24">
        <w:rPr>
          <w:b w:val="0"/>
          <w:bCs/>
          <w:lang w:val="ru-RU"/>
        </w:rPr>
        <w:t>, с.</w:t>
      </w:r>
      <w:r w:rsidR="00E31F93" w:rsidRPr="001F3C24">
        <w:rPr>
          <w:b w:val="0"/>
          <w:bCs/>
          <w:lang w:val="ru-RU"/>
        </w:rPr>
        <w:t>142</w:t>
      </w:r>
      <w:r w:rsidR="00162816" w:rsidRPr="001F3C24">
        <w:rPr>
          <w:b w:val="0"/>
          <w:bCs/>
          <w:lang w:val="ru-RU"/>
        </w:rPr>
        <w:t>.</w:t>
      </w:r>
      <w:r w:rsidR="00D04E5C" w:rsidRPr="001F3C24">
        <w:rPr>
          <w:b w:val="0"/>
          <w:bCs/>
          <w:lang w:val="ru-RU"/>
        </w:rPr>
        <w:t xml:space="preserve">].  </w:t>
      </w:r>
      <w:r w:rsidR="008B50FA" w:rsidRPr="001F3C24">
        <w:rPr>
          <w:b w:val="0"/>
          <w:bCs/>
          <w:lang w:val="ru-RU"/>
        </w:rPr>
        <w:t>Чуть больше японских женщин представлено в муниципальных органах вла</w:t>
      </w:r>
      <w:r w:rsidR="009C1CC6">
        <w:rPr>
          <w:b w:val="0"/>
          <w:bCs/>
          <w:lang w:val="ru-RU"/>
        </w:rPr>
        <w:t>сти</w:t>
      </w:r>
      <w:r w:rsidR="009C1CC6" w:rsidRPr="006B53EC">
        <w:rPr>
          <w:b w:val="0"/>
          <w:bCs/>
          <w:lang w:val="ru-RU"/>
        </w:rPr>
        <w:t>. Н</w:t>
      </w:r>
      <w:r w:rsidR="008B50FA" w:rsidRPr="006B53EC">
        <w:rPr>
          <w:b w:val="0"/>
          <w:bCs/>
          <w:lang w:val="ru-RU"/>
        </w:rPr>
        <w:t xml:space="preserve">а 2018 г. </w:t>
      </w:r>
      <w:r w:rsidR="009C1CC6" w:rsidRPr="006B53EC">
        <w:rPr>
          <w:b w:val="0"/>
          <w:bCs/>
          <w:lang w:val="ru-RU"/>
        </w:rPr>
        <w:t xml:space="preserve">они </w:t>
      </w:r>
      <w:r w:rsidR="008B50FA" w:rsidRPr="006B53EC">
        <w:rPr>
          <w:b w:val="0"/>
          <w:bCs/>
          <w:lang w:val="ru-RU"/>
        </w:rPr>
        <w:t>занимали 14</w:t>
      </w:r>
      <w:r w:rsidR="00673E5C">
        <w:rPr>
          <w:b w:val="0"/>
          <w:bCs/>
          <w:lang w:val="ru-RU"/>
        </w:rPr>
        <w:t>.</w:t>
      </w:r>
      <w:r w:rsidR="008B50FA" w:rsidRPr="006B53EC">
        <w:rPr>
          <w:b w:val="0"/>
          <w:bCs/>
          <w:lang w:val="ru-RU"/>
        </w:rPr>
        <w:t>7</w:t>
      </w:r>
      <w:r w:rsidR="00673E5C">
        <w:rPr>
          <w:b w:val="0"/>
          <w:bCs/>
          <w:lang w:val="ru-RU"/>
        </w:rPr>
        <w:t xml:space="preserve"> </w:t>
      </w:r>
      <w:r w:rsidR="008B50FA" w:rsidRPr="006B53EC">
        <w:rPr>
          <w:b w:val="0"/>
          <w:bCs/>
          <w:lang w:val="ru-RU"/>
        </w:rPr>
        <w:t>% мандатов в городских советах, а в ассамблее префектуры Токио – 27</w:t>
      </w:r>
      <w:r w:rsidR="00673E5C">
        <w:rPr>
          <w:b w:val="0"/>
          <w:bCs/>
          <w:lang w:val="ru-RU"/>
        </w:rPr>
        <w:t xml:space="preserve"> </w:t>
      </w:r>
      <w:r w:rsidR="008B50FA" w:rsidRPr="006B53EC">
        <w:rPr>
          <w:b w:val="0"/>
          <w:bCs/>
          <w:lang w:val="ru-RU"/>
        </w:rPr>
        <w:t>%</w:t>
      </w:r>
      <w:r w:rsidR="00F2215E" w:rsidRPr="006B53EC">
        <w:rPr>
          <w:b w:val="0"/>
          <w:bCs/>
          <w:lang w:val="ru-RU"/>
        </w:rPr>
        <w:t xml:space="preserve">, во многом благодаря женской партии </w:t>
      </w:r>
      <w:proofErr w:type="spellStart"/>
      <w:r w:rsidR="00F2215E" w:rsidRPr="006B53EC">
        <w:rPr>
          <w:b w:val="0"/>
          <w:bCs/>
        </w:rPr>
        <w:t>Netto</w:t>
      </w:r>
      <w:proofErr w:type="spellEnd"/>
      <w:r w:rsidR="00C62652" w:rsidRPr="006B53EC">
        <w:rPr>
          <w:b w:val="0"/>
          <w:bCs/>
          <w:lang w:val="ru-RU"/>
        </w:rPr>
        <w:t xml:space="preserve"> [1</w:t>
      </w:r>
      <w:r w:rsidR="000F5C8D">
        <w:rPr>
          <w:b w:val="0"/>
          <w:bCs/>
          <w:lang w:val="ru-RU"/>
        </w:rPr>
        <w:t>8</w:t>
      </w:r>
      <w:r w:rsidR="00C62652" w:rsidRPr="006B53EC">
        <w:rPr>
          <w:b w:val="0"/>
          <w:bCs/>
          <w:lang w:val="ru-RU"/>
        </w:rPr>
        <w:t>, с. 86]</w:t>
      </w:r>
      <w:r w:rsidR="008B50FA" w:rsidRPr="006B53EC">
        <w:rPr>
          <w:b w:val="0"/>
          <w:bCs/>
          <w:lang w:val="ru-RU"/>
        </w:rPr>
        <w:t xml:space="preserve">. </w:t>
      </w:r>
      <w:r w:rsidR="00C62652" w:rsidRPr="006B53EC">
        <w:rPr>
          <w:b w:val="0"/>
          <w:bCs/>
          <w:lang w:val="ru-RU"/>
        </w:rPr>
        <w:t>Страна</w:t>
      </w:r>
      <w:r w:rsidRPr="001F3C24">
        <w:rPr>
          <w:b w:val="0"/>
          <w:bCs/>
          <w:lang w:val="ru-RU"/>
        </w:rPr>
        <w:t xml:space="preserve"> в Глобальном индексе гендерного разрыва (GGI) на 2020 г</w:t>
      </w:r>
      <w:r w:rsidR="00673E5C">
        <w:rPr>
          <w:b w:val="0"/>
          <w:bCs/>
          <w:lang w:val="ru-RU"/>
        </w:rPr>
        <w:t xml:space="preserve">. </w:t>
      </w:r>
      <w:r w:rsidRPr="001F3C24">
        <w:rPr>
          <w:b w:val="0"/>
          <w:bCs/>
          <w:lang w:val="ru-RU"/>
        </w:rPr>
        <w:t xml:space="preserve">была на 121 месте </w:t>
      </w:r>
      <w:r w:rsidR="00673E5C" w:rsidRPr="00673E5C">
        <w:rPr>
          <w:b w:val="0"/>
          <w:bCs/>
          <w:color w:val="FF0000"/>
          <w:lang w:val="ru-RU"/>
        </w:rPr>
        <w:t>среди</w:t>
      </w:r>
      <w:r w:rsidRPr="001F3C24">
        <w:rPr>
          <w:b w:val="0"/>
          <w:bCs/>
          <w:lang w:val="ru-RU"/>
        </w:rPr>
        <w:t xml:space="preserve"> 153 представленных стран, что указывает на то, что гендерное неравенство является серьезной проблемой в Японии. Для сравнения, соседние Южная Корея, Китай и Сингапур занимают 108, 106 и 54 места соответственно, а США, Великобритания и Канада –53, 21 и 19 места</w:t>
      </w:r>
      <w:r w:rsidR="00943FA1">
        <w:rPr>
          <w:b w:val="0"/>
          <w:bCs/>
          <w:lang w:val="ru-RU"/>
        </w:rPr>
        <w:t xml:space="preserve"> </w:t>
      </w:r>
      <w:r w:rsidRPr="001F3C24">
        <w:rPr>
          <w:b w:val="0"/>
          <w:bCs/>
          <w:lang w:val="ru-RU"/>
        </w:rPr>
        <w:t>[</w:t>
      </w:r>
      <w:r w:rsidR="00F352CF" w:rsidRPr="001F3C24">
        <w:rPr>
          <w:b w:val="0"/>
          <w:bCs/>
          <w:lang w:val="ru-RU"/>
        </w:rPr>
        <w:t>1</w:t>
      </w:r>
      <w:r w:rsidR="00392DF2">
        <w:rPr>
          <w:b w:val="0"/>
          <w:bCs/>
          <w:lang w:val="ru-RU"/>
        </w:rPr>
        <w:t>3</w:t>
      </w:r>
      <w:r w:rsidRPr="001F3C24">
        <w:rPr>
          <w:b w:val="0"/>
          <w:bCs/>
          <w:lang w:val="ru-RU"/>
        </w:rPr>
        <w:t>, с. 11].</w:t>
      </w:r>
    </w:p>
    <w:p w14:paraId="5B61FBE2" w14:textId="77777777" w:rsidR="008815F0" w:rsidRDefault="00207650" w:rsidP="00B3158F">
      <w:pPr>
        <w:pStyle w:val="a8"/>
        <w:spacing w:before="0" w:after="0"/>
        <w:ind w:firstLine="709"/>
        <w:jc w:val="both"/>
        <w:outlineLvl w:val="9"/>
        <w:rPr>
          <w:lang w:val="ru-RU"/>
        </w:rPr>
      </w:pPr>
      <w:r w:rsidRPr="00673E5C">
        <w:rPr>
          <w:lang w:val="ru-RU"/>
        </w:rPr>
        <w:t>Материалы и методы</w:t>
      </w:r>
    </w:p>
    <w:p w14:paraId="4BCDEB4F" w14:textId="6713E69D" w:rsidR="00CC5081" w:rsidRDefault="008815F0" w:rsidP="00B3158F">
      <w:pPr>
        <w:pStyle w:val="a8"/>
        <w:spacing w:before="0" w:after="0"/>
        <w:ind w:firstLine="709"/>
        <w:jc w:val="both"/>
        <w:outlineLvl w:val="9"/>
        <w:rPr>
          <w:b w:val="0"/>
          <w:bCs/>
          <w:lang w:val="ru-RU"/>
        </w:rPr>
      </w:pPr>
      <w:r w:rsidRPr="008815F0">
        <w:rPr>
          <w:b w:val="0"/>
          <w:bCs/>
          <w:color w:val="FF0000"/>
          <w:lang w:val="ru-RU"/>
        </w:rPr>
        <w:t>Существует</w:t>
      </w:r>
      <w:r>
        <w:rPr>
          <w:b w:val="0"/>
          <w:bCs/>
          <w:lang w:val="ru-RU"/>
        </w:rPr>
        <w:t xml:space="preserve"> к</w:t>
      </w:r>
      <w:r w:rsidR="00CC5081" w:rsidRPr="00673E5C">
        <w:rPr>
          <w:b w:val="0"/>
          <w:bCs/>
          <w:lang w:val="ru-RU"/>
        </w:rPr>
        <w:t>онцепция «центр-периферия»</w:t>
      </w:r>
      <w:r w:rsidR="005764DB" w:rsidRPr="00673E5C">
        <w:rPr>
          <w:b w:val="0"/>
          <w:bCs/>
          <w:lang w:val="ru-RU"/>
        </w:rPr>
        <w:t xml:space="preserve"> </w:t>
      </w:r>
      <w:r w:rsidR="00463615" w:rsidRPr="00673E5C">
        <w:rPr>
          <w:b w:val="0"/>
          <w:bCs/>
          <w:lang w:val="ru-RU"/>
        </w:rPr>
        <w:t>Дж. Фридмана-</w:t>
      </w:r>
      <w:r w:rsidR="005764DB" w:rsidRPr="00673E5C">
        <w:rPr>
          <w:b w:val="0"/>
          <w:bCs/>
          <w:lang w:val="ru-RU"/>
        </w:rPr>
        <w:t xml:space="preserve">А. </w:t>
      </w:r>
      <w:proofErr w:type="spellStart"/>
      <w:r w:rsidR="005764DB" w:rsidRPr="00673E5C">
        <w:rPr>
          <w:b w:val="0"/>
          <w:bCs/>
          <w:lang w:val="ru-RU"/>
        </w:rPr>
        <w:t>Трейвиша</w:t>
      </w:r>
      <w:proofErr w:type="spellEnd"/>
      <w:r>
        <w:rPr>
          <w:b w:val="0"/>
          <w:bCs/>
          <w:lang w:val="ru-RU"/>
        </w:rPr>
        <w:t>, которая</w:t>
      </w:r>
      <w:r w:rsidR="00CC5081" w:rsidRPr="00673E5C">
        <w:rPr>
          <w:b w:val="0"/>
          <w:bCs/>
          <w:lang w:val="ru-RU"/>
        </w:rPr>
        <w:t xml:space="preserve"> отображает всю неравномерность социально-экономического, политического</w:t>
      </w:r>
      <w:r w:rsidR="004447E1" w:rsidRPr="00673E5C">
        <w:rPr>
          <w:b w:val="0"/>
          <w:bCs/>
          <w:lang w:val="ru-RU"/>
        </w:rPr>
        <w:t xml:space="preserve"> или культурного</w:t>
      </w:r>
      <w:r w:rsidR="00CC5081" w:rsidRPr="00673E5C">
        <w:rPr>
          <w:b w:val="0"/>
          <w:bCs/>
          <w:lang w:val="ru-RU"/>
        </w:rPr>
        <w:t xml:space="preserve"> развития территории</w:t>
      </w:r>
      <w:r w:rsidR="00C60371" w:rsidRPr="00673E5C">
        <w:rPr>
          <w:b w:val="0"/>
          <w:bCs/>
          <w:lang w:val="ru-RU"/>
        </w:rPr>
        <w:t>. «Центр» («ядро») собирает в себе</w:t>
      </w:r>
      <w:r w:rsidR="000E447C" w:rsidRPr="00673E5C">
        <w:rPr>
          <w:b w:val="0"/>
          <w:bCs/>
          <w:lang w:val="ru-RU"/>
        </w:rPr>
        <w:t xml:space="preserve"> большое количество людских и денежных ресурсов и поэтому может</w:t>
      </w:r>
      <w:r w:rsidR="00C60371" w:rsidRPr="00673E5C">
        <w:rPr>
          <w:b w:val="0"/>
          <w:bCs/>
          <w:lang w:val="ru-RU"/>
        </w:rPr>
        <w:t xml:space="preserve"> генери</w:t>
      </w:r>
      <w:r w:rsidR="000E447C" w:rsidRPr="00673E5C">
        <w:rPr>
          <w:b w:val="0"/>
          <w:bCs/>
          <w:lang w:val="ru-RU"/>
        </w:rPr>
        <w:t>ровать</w:t>
      </w:r>
      <w:r w:rsidR="00C60371" w:rsidRPr="00673E5C">
        <w:rPr>
          <w:b w:val="0"/>
          <w:bCs/>
          <w:lang w:val="ru-RU"/>
        </w:rPr>
        <w:t xml:space="preserve"> </w:t>
      </w:r>
      <w:r w:rsidR="000E447C" w:rsidRPr="00673E5C">
        <w:rPr>
          <w:b w:val="0"/>
          <w:bCs/>
          <w:lang w:val="ru-RU"/>
        </w:rPr>
        <w:t xml:space="preserve">и внедрять </w:t>
      </w:r>
      <w:r w:rsidR="00C60371" w:rsidRPr="00673E5C">
        <w:rPr>
          <w:b w:val="0"/>
          <w:bCs/>
          <w:lang w:val="ru-RU"/>
        </w:rPr>
        <w:t xml:space="preserve">самые </w:t>
      </w:r>
      <w:r w:rsidR="009D0495" w:rsidRPr="00673E5C">
        <w:rPr>
          <w:b w:val="0"/>
          <w:bCs/>
          <w:lang w:val="ru-RU"/>
        </w:rPr>
        <w:t>передовые решения и новшества, распространяя их</w:t>
      </w:r>
      <w:r w:rsidR="000E447C" w:rsidRPr="00673E5C">
        <w:rPr>
          <w:b w:val="0"/>
          <w:bCs/>
          <w:lang w:val="ru-RU"/>
        </w:rPr>
        <w:t xml:space="preserve"> сначала</w:t>
      </w:r>
      <w:r w:rsidR="009D0495" w:rsidRPr="00673E5C">
        <w:rPr>
          <w:b w:val="0"/>
          <w:bCs/>
          <w:lang w:val="ru-RU"/>
        </w:rPr>
        <w:t xml:space="preserve"> на ближнюю, а затем и на </w:t>
      </w:r>
      <w:r w:rsidR="000E447C" w:rsidRPr="00673E5C">
        <w:rPr>
          <w:b w:val="0"/>
          <w:bCs/>
          <w:lang w:val="ru-RU"/>
        </w:rPr>
        <w:t xml:space="preserve">более отсталую </w:t>
      </w:r>
      <w:r w:rsidR="009D0495" w:rsidRPr="00673E5C">
        <w:rPr>
          <w:b w:val="0"/>
          <w:bCs/>
          <w:lang w:val="ru-RU"/>
        </w:rPr>
        <w:t>дальнюю «периферию»</w:t>
      </w:r>
      <w:r w:rsidR="001B1455" w:rsidRPr="00673E5C">
        <w:rPr>
          <w:b w:val="0"/>
          <w:bCs/>
          <w:lang w:val="ru-RU"/>
        </w:rPr>
        <w:t xml:space="preserve"> [</w:t>
      </w:r>
      <w:r w:rsidR="005764DB" w:rsidRPr="00673E5C">
        <w:rPr>
          <w:b w:val="0"/>
          <w:bCs/>
          <w:lang w:val="ru-RU"/>
        </w:rPr>
        <w:t>5</w:t>
      </w:r>
      <w:r w:rsidR="001B1455" w:rsidRPr="00673E5C">
        <w:rPr>
          <w:b w:val="0"/>
          <w:bCs/>
          <w:lang w:val="ru-RU"/>
        </w:rPr>
        <w:t xml:space="preserve">, с.15]. На уровне страны </w:t>
      </w:r>
      <w:r w:rsidRPr="008815F0">
        <w:rPr>
          <w:b w:val="0"/>
          <w:bCs/>
          <w:color w:val="FF0000"/>
          <w:lang w:val="ru-RU"/>
        </w:rPr>
        <w:t>в</w:t>
      </w:r>
      <w:r>
        <w:rPr>
          <w:b w:val="0"/>
          <w:bCs/>
          <w:lang w:val="ru-RU"/>
        </w:rPr>
        <w:t xml:space="preserve"> </w:t>
      </w:r>
      <w:r w:rsidR="001B1455" w:rsidRPr="00673E5C">
        <w:rPr>
          <w:b w:val="0"/>
          <w:bCs/>
          <w:lang w:val="ru-RU"/>
        </w:rPr>
        <w:t>рол</w:t>
      </w:r>
      <w:r w:rsidRPr="008815F0">
        <w:rPr>
          <w:b w:val="0"/>
          <w:bCs/>
          <w:color w:val="FF0000"/>
          <w:lang w:val="ru-RU"/>
        </w:rPr>
        <w:t>и</w:t>
      </w:r>
      <w:r w:rsidR="001B1455" w:rsidRPr="00673E5C">
        <w:rPr>
          <w:b w:val="0"/>
          <w:bCs/>
          <w:lang w:val="ru-RU"/>
        </w:rPr>
        <w:t xml:space="preserve"> «центра» </w:t>
      </w:r>
      <w:r w:rsidR="000E447C" w:rsidRPr="00673E5C">
        <w:rPr>
          <w:b w:val="0"/>
          <w:bCs/>
          <w:lang w:val="ru-RU"/>
        </w:rPr>
        <w:t xml:space="preserve">обычно </w:t>
      </w:r>
      <w:r w:rsidR="001B1455" w:rsidRPr="00673E5C">
        <w:rPr>
          <w:b w:val="0"/>
          <w:bCs/>
          <w:lang w:val="ru-RU"/>
        </w:rPr>
        <w:t xml:space="preserve">выступает город, </w:t>
      </w:r>
      <w:r w:rsidR="000E447C" w:rsidRPr="00673E5C">
        <w:rPr>
          <w:b w:val="0"/>
          <w:bCs/>
          <w:lang w:val="ru-RU"/>
        </w:rPr>
        <w:t>«перифери</w:t>
      </w:r>
      <w:r w:rsidR="00BB6E0E" w:rsidRPr="00673E5C">
        <w:rPr>
          <w:b w:val="0"/>
          <w:bCs/>
          <w:lang w:val="ru-RU"/>
        </w:rPr>
        <w:t>ей</w:t>
      </w:r>
      <w:r w:rsidR="000E447C" w:rsidRPr="00673E5C">
        <w:rPr>
          <w:b w:val="0"/>
          <w:bCs/>
          <w:lang w:val="ru-RU"/>
        </w:rPr>
        <w:t xml:space="preserve">» </w:t>
      </w:r>
      <w:r w:rsidR="00BB6E0E" w:rsidRPr="00673E5C">
        <w:rPr>
          <w:b w:val="0"/>
          <w:bCs/>
          <w:lang w:val="ru-RU"/>
        </w:rPr>
        <w:t>является</w:t>
      </w:r>
      <w:r w:rsidR="000E447C" w:rsidRPr="00673E5C">
        <w:rPr>
          <w:b w:val="0"/>
          <w:bCs/>
          <w:lang w:val="ru-RU"/>
        </w:rPr>
        <w:t xml:space="preserve"> деревня.</w:t>
      </w:r>
      <w:r w:rsidR="00B74C6E">
        <w:rPr>
          <w:b w:val="0"/>
          <w:bCs/>
          <w:lang w:val="ru-RU"/>
        </w:rPr>
        <w:t xml:space="preserve"> </w:t>
      </w:r>
      <w:r w:rsidR="00636551" w:rsidRPr="00673E5C">
        <w:rPr>
          <w:b w:val="0"/>
          <w:bCs/>
          <w:lang w:val="ru-RU"/>
        </w:rPr>
        <w:t xml:space="preserve"> </w:t>
      </w:r>
      <w:r w:rsidRPr="008815F0">
        <w:rPr>
          <w:b w:val="0"/>
          <w:bCs/>
          <w:color w:val="FF0000"/>
          <w:lang w:val="ru-RU"/>
        </w:rPr>
        <w:t xml:space="preserve">Данная </w:t>
      </w:r>
      <w:r w:rsidR="00BB6E0E" w:rsidRPr="008815F0">
        <w:rPr>
          <w:b w:val="0"/>
          <w:bCs/>
          <w:color w:val="FF0000"/>
          <w:lang w:val="ru-RU"/>
        </w:rPr>
        <w:t xml:space="preserve">концепция </w:t>
      </w:r>
      <w:r w:rsidRPr="008815F0">
        <w:rPr>
          <w:b w:val="0"/>
          <w:bCs/>
          <w:color w:val="FF0000"/>
          <w:lang w:val="ru-RU"/>
        </w:rPr>
        <w:t>может быть применима</w:t>
      </w:r>
      <w:r>
        <w:rPr>
          <w:b w:val="0"/>
          <w:bCs/>
          <w:lang w:val="ru-RU"/>
        </w:rPr>
        <w:t xml:space="preserve"> </w:t>
      </w:r>
      <w:r w:rsidR="00BB6E0E" w:rsidRPr="00673E5C">
        <w:rPr>
          <w:b w:val="0"/>
          <w:bCs/>
          <w:lang w:val="ru-RU"/>
        </w:rPr>
        <w:t>и</w:t>
      </w:r>
      <w:r w:rsidR="004447E1" w:rsidRPr="00673E5C">
        <w:rPr>
          <w:b w:val="0"/>
          <w:bCs/>
          <w:lang w:val="ru-RU"/>
        </w:rPr>
        <w:t xml:space="preserve"> к </w:t>
      </w:r>
      <w:r w:rsidR="000409D5" w:rsidRPr="000409D5">
        <w:rPr>
          <w:b w:val="0"/>
          <w:bCs/>
          <w:color w:val="FF0000"/>
          <w:lang w:val="ru-RU"/>
        </w:rPr>
        <w:t>анализу</w:t>
      </w:r>
      <w:r w:rsidR="000409D5">
        <w:rPr>
          <w:b w:val="0"/>
          <w:bCs/>
          <w:lang w:val="ru-RU"/>
        </w:rPr>
        <w:t xml:space="preserve"> </w:t>
      </w:r>
      <w:r w:rsidR="004447E1" w:rsidRPr="00673E5C">
        <w:rPr>
          <w:b w:val="0"/>
          <w:bCs/>
          <w:lang w:val="ru-RU"/>
        </w:rPr>
        <w:t>электоральны</w:t>
      </w:r>
      <w:r w:rsidR="000409D5">
        <w:rPr>
          <w:b w:val="0"/>
          <w:bCs/>
          <w:lang w:val="ru-RU"/>
        </w:rPr>
        <w:t>х</w:t>
      </w:r>
      <w:r w:rsidR="004447E1" w:rsidRPr="00673E5C">
        <w:rPr>
          <w:b w:val="0"/>
          <w:bCs/>
          <w:lang w:val="ru-RU"/>
        </w:rPr>
        <w:t xml:space="preserve"> предпочтени</w:t>
      </w:r>
      <w:r w:rsidR="000409D5">
        <w:rPr>
          <w:b w:val="0"/>
          <w:bCs/>
          <w:lang w:val="ru-RU"/>
        </w:rPr>
        <w:t>й</w:t>
      </w:r>
      <w:r w:rsidR="004447E1" w:rsidRPr="00673E5C">
        <w:rPr>
          <w:b w:val="0"/>
          <w:bCs/>
          <w:lang w:val="ru-RU"/>
        </w:rPr>
        <w:t xml:space="preserve"> избирателей в ходе выборов: в городе склоны голосовать за более либеральные и прогрессивные партии и идеи, а в сельской</w:t>
      </w:r>
      <w:r w:rsidR="000E447C" w:rsidRPr="00673E5C">
        <w:rPr>
          <w:b w:val="0"/>
          <w:bCs/>
          <w:lang w:val="ru-RU"/>
        </w:rPr>
        <w:t xml:space="preserve"> местности</w:t>
      </w:r>
      <w:r w:rsidR="004447E1" w:rsidRPr="00673E5C">
        <w:rPr>
          <w:b w:val="0"/>
          <w:bCs/>
          <w:lang w:val="ru-RU"/>
        </w:rPr>
        <w:t xml:space="preserve"> – за более консервативные. В промежуточной зоне (</w:t>
      </w:r>
      <w:r w:rsidR="00172AEA" w:rsidRPr="00673E5C">
        <w:rPr>
          <w:b w:val="0"/>
          <w:bCs/>
          <w:lang w:val="ru-RU"/>
        </w:rPr>
        <w:t xml:space="preserve">например, в </w:t>
      </w:r>
      <w:proofErr w:type="spellStart"/>
      <w:r w:rsidR="004447E1" w:rsidRPr="00673E5C">
        <w:rPr>
          <w:b w:val="0"/>
          <w:bCs/>
          <w:lang w:val="ru-RU"/>
        </w:rPr>
        <w:t>субурби</w:t>
      </w:r>
      <w:r w:rsidR="00172AEA" w:rsidRPr="00673E5C">
        <w:rPr>
          <w:b w:val="0"/>
          <w:bCs/>
          <w:lang w:val="ru-RU"/>
        </w:rPr>
        <w:t>и</w:t>
      </w:r>
      <w:proofErr w:type="spellEnd"/>
      <w:r w:rsidR="004447E1" w:rsidRPr="00673E5C">
        <w:rPr>
          <w:b w:val="0"/>
          <w:bCs/>
          <w:lang w:val="ru-RU"/>
        </w:rPr>
        <w:t>) исход может быть непредсказуемым</w:t>
      </w:r>
      <w:r w:rsidR="00172AEA" w:rsidRPr="00673E5C">
        <w:rPr>
          <w:b w:val="0"/>
          <w:bCs/>
          <w:lang w:val="ru-RU"/>
        </w:rPr>
        <w:t xml:space="preserve">, </w:t>
      </w:r>
      <w:r w:rsidR="004447E1" w:rsidRPr="00673E5C">
        <w:rPr>
          <w:b w:val="0"/>
          <w:bCs/>
          <w:lang w:val="ru-RU"/>
        </w:rPr>
        <w:t xml:space="preserve">победа во многом зависит от того, </w:t>
      </w:r>
      <w:r w:rsidR="00172AEA" w:rsidRPr="00673E5C">
        <w:rPr>
          <w:b w:val="0"/>
          <w:bCs/>
          <w:lang w:val="ru-RU"/>
        </w:rPr>
        <w:t xml:space="preserve">как </w:t>
      </w:r>
      <w:r w:rsidR="00636551" w:rsidRPr="00673E5C">
        <w:rPr>
          <w:b w:val="0"/>
          <w:bCs/>
          <w:lang w:val="ru-RU"/>
        </w:rPr>
        <w:t>далеко</w:t>
      </w:r>
      <w:r w:rsidR="00ED4F65" w:rsidRPr="00673E5C">
        <w:rPr>
          <w:b w:val="0"/>
          <w:bCs/>
          <w:lang w:val="ru-RU"/>
        </w:rPr>
        <w:t xml:space="preserve"> и как глубоко в умы местных жителей проникли политические инновации, выработанные непосредственно городом.</w:t>
      </w:r>
      <w:r w:rsidR="00B74C6E">
        <w:rPr>
          <w:b w:val="0"/>
          <w:bCs/>
          <w:lang w:val="ru-RU"/>
        </w:rPr>
        <w:t xml:space="preserve"> </w:t>
      </w:r>
    </w:p>
    <w:p w14:paraId="6EE9A2D7" w14:textId="50052E16" w:rsidR="00716F59" w:rsidRPr="004C07FD" w:rsidRDefault="00CC5081" w:rsidP="00B3158F">
      <w:pPr>
        <w:pStyle w:val="a8"/>
        <w:spacing w:before="0" w:after="0"/>
        <w:ind w:firstLine="709"/>
        <w:jc w:val="both"/>
        <w:outlineLvl w:val="9"/>
        <w:rPr>
          <w:b w:val="0"/>
          <w:bCs/>
          <w:lang w:val="ru-RU"/>
        </w:rPr>
      </w:pPr>
      <w:r w:rsidRPr="00CC5081">
        <w:rPr>
          <w:b w:val="0"/>
          <w:bCs/>
          <w:lang w:val="ru-RU"/>
        </w:rPr>
        <w:t xml:space="preserve"> </w:t>
      </w:r>
      <w:r w:rsidR="0015680D">
        <w:rPr>
          <w:b w:val="0"/>
          <w:bCs/>
          <w:lang w:val="ru-RU"/>
        </w:rPr>
        <w:t>Работа основана на д</w:t>
      </w:r>
      <w:r w:rsidR="00B6478D">
        <w:rPr>
          <w:b w:val="0"/>
          <w:bCs/>
          <w:lang w:val="ru-RU"/>
        </w:rPr>
        <w:t>анны</w:t>
      </w:r>
      <w:r w:rsidR="0015680D">
        <w:rPr>
          <w:b w:val="0"/>
          <w:bCs/>
          <w:lang w:val="ru-RU"/>
        </w:rPr>
        <w:t>х</w:t>
      </w:r>
      <w:r w:rsidR="00B6478D">
        <w:rPr>
          <w:b w:val="0"/>
          <w:bCs/>
          <w:lang w:val="ru-RU"/>
        </w:rPr>
        <w:t xml:space="preserve"> о</w:t>
      </w:r>
      <w:r w:rsidR="003839E0">
        <w:rPr>
          <w:b w:val="0"/>
          <w:bCs/>
          <w:lang w:val="ru-RU"/>
        </w:rPr>
        <w:t xml:space="preserve"> результатах </w:t>
      </w:r>
      <w:r w:rsidR="00B6478D">
        <w:rPr>
          <w:b w:val="0"/>
          <w:bCs/>
          <w:lang w:val="ru-RU"/>
        </w:rPr>
        <w:t>выбор</w:t>
      </w:r>
      <w:r w:rsidR="003839E0">
        <w:rPr>
          <w:b w:val="0"/>
          <w:bCs/>
          <w:lang w:val="ru-RU"/>
        </w:rPr>
        <w:t>ов</w:t>
      </w:r>
      <w:r w:rsidR="00B6478D">
        <w:rPr>
          <w:b w:val="0"/>
          <w:bCs/>
          <w:lang w:val="ru-RU"/>
        </w:rPr>
        <w:t xml:space="preserve"> в Палату представителей Японии</w:t>
      </w:r>
      <w:r w:rsidR="0015680D">
        <w:rPr>
          <w:b w:val="0"/>
          <w:bCs/>
          <w:lang w:val="ru-RU"/>
        </w:rPr>
        <w:t>,</w:t>
      </w:r>
      <w:r w:rsidR="00943FA1">
        <w:rPr>
          <w:b w:val="0"/>
          <w:bCs/>
          <w:lang w:val="ru-RU"/>
        </w:rPr>
        <w:t xml:space="preserve"> взяты</w:t>
      </w:r>
      <w:r w:rsidR="0015680D">
        <w:rPr>
          <w:b w:val="0"/>
          <w:bCs/>
          <w:lang w:val="ru-RU"/>
        </w:rPr>
        <w:t>х</w:t>
      </w:r>
      <w:r w:rsidR="00B6478D">
        <w:rPr>
          <w:b w:val="0"/>
          <w:bCs/>
          <w:lang w:val="ru-RU"/>
        </w:rPr>
        <w:t xml:space="preserve"> в </w:t>
      </w:r>
      <w:proofErr w:type="spellStart"/>
      <w:r w:rsidR="00B6478D">
        <w:rPr>
          <w:b w:val="0"/>
          <w:bCs/>
          <w:lang w:val="ru-RU"/>
        </w:rPr>
        <w:t>в</w:t>
      </w:r>
      <w:proofErr w:type="spellEnd"/>
      <w:r w:rsidR="00B6478D">
        <w:rPr>
          <w:b w:val="0"/>
          <w:bCs/>
          <w:lang w:val="ru-RU"/>
        </w:rPr>
        <w:t xml:space="preserve"> разрезе </w:t>
      </w:r>
      <w:r w:rsidR="0015680D" w:rsidRPr="0015680D">
        <w:rPr>
          <w:b w:val="0"/>
          <w:bCs/>
          <w:color w:val="FF0000"/>
          <w:lang w:val="ru-RU"/>
        </w:rPr>
        <w:t>современных</w:t>
      </w:r>
      <w:r w:rsidR="0015680D">
        <w:rPr>
          <w:b w:val="0"/>
          <w:bCs/>
          <w:lang w:val="ru-RU"/>
        </w:rPr>
        <w:t xml:space="preserve"> </w:t>
      </w:r>
      <w:r w:rsidR="00801DF4" w:rsidRPr="00801DF4">
        <w:rPr>
          <w:b w:val="0"/>
          <w:bCs/>
          <w:color w:val="FF0000"/>
          <w:lang w:val="ru-RU"/>
        </w:rPr>
        <w:t>границ</w:t>
      </w:r>
      <w:r w:rsidR="00801DF4">
        <w:rPr>
          <w:b w:val="0"/>
          <w:bCs/>
          <w:lang w:val="ru-RU"/>
        </w:rPr>
        <w:t xml:space="preserve"> </w:t>
      </w:r>
      <w:r w:rsidR="00B6478D">
        <w:rPr>
          <w:b w:val="0"/>
          <w:bCs/>
          <w:lang w:val="ru-RU"/>
        </w:rPr>
        <w:t>избирательных округов</w:t>
      </w:r>
      <w:r w:rsidR="007919CC" w:rsidRPr="007919CC">
        <w:rPr>
          <w:b w:val="0"/>
          <w:bCs/>
          <w:lang w:val="ru-RU"/>
        </w:rPr>
        <w:t xml:space="preserve"> </w:t>
      </w:r>
      <w:r w:rsidR="007919CC" w:rsidRPr="007919CC">
        <w:rPr>
          <w:b w:val="0"/>
          <w:bCs/>
          <w:color w:val="FF0000"/>
          <w:lang w:val="ru-RU"/>
        </w:rPr>
        <w:t>и осредненных за период 2000-2021 гг.</w:t>
      </w:r>
      <w:r w:rsidR="007919CC" w:rsidRPr="007919CC">
        <w:rPr>
          <w:b w:val="0"/>
          <w:bCs/>
          <w:color w:val="FF0000"/>
          <w:highlight w:val="yellow"/>
          <w:lang w:val="ru-RU"/>
        </w:rPr>
        <w:t>???</w:t>
      </w:r>
      <w:r w:rsidR="00801DF4" w:rsidRPr="007919CC">
        <w:rPr>
          <w:b w:val="0"/>
          <w:bCs/>
          <w:color w:val="FF0000"/>
          <w:lang w:val="ru-RU"/>
        </w:rPr>
        <w:t xml:space="preserve">. </w:t>
      </w:r>
      <w:r w:rsidR="00B6478D" w:rsidRPr="00801DF4">
        <w:rPr>
          <w:b w:val="0"/>
          <w:bCs/>
          <w:strike/>
          <w:color w:val="FF0000"/>
          <w:lang w:val="ru-RU"/>
        </w:rPr>
        <w:t>, границы и число которых приводятся по современному состоянию</w:t>
      </w:r>
      <w:r w:rsidR="00624566" w:rsidRPr="00801DF4">
        <w:rPr>
          <w:b w:val="0"/>
          <w:bCs/>
          <w:strike/>
          <w:color w:val="FF0000"/>
          <w:lang w:val="ru-RU"/>
        </w:rPr>
        <w:t xml:space="preserve"> (табл.</w:t>
      </w:r>
      <w:r w:rsidR="0015680D" w:rsidRPr="00801DF4">
        <w:rPr>
          <w:b w:val="0"/>
          <w:bCs/>
          <w:strike/>
          <w:color w:val="FF0000"/>
          <w:lang w:val="ru-RU"/>
        </w:rPr>
        <w:t xml:space="preserve"> </w:t>
      </w:r>
      <w:r w:rsidR="00624566" w:rsidRPr="00801DF4">
        <w:rPr>
          <w:b w:val="0"/>
          <w:bCs/>
          <w:strike/>
          <w:color w:val="FF0000"/>
          <w:lang w:val="ru-RU"/>
        </w:rPr>
        <w:t>1)</w:t>
      </w:r>
      <w:r w:rsidR="00C57F8C" w:rsidRPr="00801DF4">
        <w:rPr>
          <w:b w:val="0"/>
          <w:bCs/>
          <w:strike/>
          <w:color w:val="FF0000"/>
          <w:lang w:val="ru-RU"/>
        </w:rPr>
        <w:t xml:space="preserve"> [1</w:t>
      </w:r>
      <w:r w:rsidR="000F5C8D" w:rsidRPr="00801DF4">
        <w:rPr>
          <w:b w:val="0"/>
          <w:bCs/>
          <w:strike/>
          <w:color w:val="FF0000"/>
          <w:lang w:val="ru-RU"/>
        </w:rPr>
        <w:t>6</w:t>
      </w:r>
      <w:r w:rsidR="006960C2">
        <w:rPr>
          <w:b w:val="0"/>
          <w:bCs/>
          <w:strike/>
          <w:color w:val="FF0000"/>
          <w:lang w:val="ru-RU"/>
        </w:rPr>
        <w:t>-</w:t>
      </w:r>
      <w:r w:rsidR="006960C2" w:rsidRPr="006960C2">
        <w:rPr>
          <w:b w:val="0"/>
          <w:bCs/>
          <w:color w:val="FF0000"/>
          <w:highlight w:val="yellow"/>
          <w:lang w:val="ru-RU"/>
        </w:rPr>
        <w:t>уточните, в Списке</w:t>
      </w:r>
      <w:r w:rsidR="006960C2">
        <w:rPr>
          <w:b w:val="0"/>
          <w:bCs/>
          <w:color w:val="FF0000"/>
          <w:highlight w:val="yellow"/>
          <w:lang w:val="ru-RU"/>
        </w:rPr>
        <w:t xml:space="preserve"> лит.</w:t>
      </w:r>
      <w:r w:rsidR="006960C2" w:rsidRPr="006960C2">
        <w:rPr>
          <w:b w:val="0"/>
          <w:bCs/>
          <w:color w:val="FF0000"/>
          <w:highlight w:val="yellow"/>
          <w:lang w:val="ru-RU"/>
        </w:rPr>
        <w:t xml:space="preserve"> это 17</w:t>
      </w:r>
      <w:r w:rsidR="00C57F8C" w:rsidRPr="00801DF4">
        <w:rPr>
          <w:b w:val="0"/>
          <w:bCs/>
          <w:strike/>
          <w:color w:val="FF0000"/>
          <w:lang w:val="ru-RU"/>
        </w:rPr>
        <w:t>]</w:t>
      </w:r>
      <w:r w:rsidR="00801DF4" w:rsidRPr="00801DF4">
        <w:rPr>
          <w:b w:val="0"/>
          <w:bCs/>
          <w:color w:val="FF0000"/>
          <w:highlight w:val="yellow"/>
          <w:lang w:val="ru-RU"/>
        </w:rPr>
        <w:t>ссылка на таблицу должна быть в разделе Результаты….в абзаце, после которого она размещается</w:t>
      </w:r>
      <w:proofErr w:type="gramStart"/>
      <w:r w:rsidR="00801DF4">
        <w:rPr>
          <w:b w:val="0"/>
          <w:bCs/>
          <w:lang w:val="ru-RU"/>
        </w:rPr>
        <w:t xml:space="preserve"> </w:t>
      </w:r>
      <w:r w:rsidR="00CB422A" w:rsidRPr="001E6F92">
        <w:rPr>
          <w:b w:val="0"/>
          <w:bCs/>
          <w:highlight w:val="yellow"/>
          <w:lang w:val="ru-RU"/>
        </w:rPr>
        <w:t>Н</w:t>
      </w:r>
      <w:proofErr w:type="gramEnd"/>
      <w:r w:rsidR="00CB422A" w:rsidRPr="001E6F92">
        <w:rPr>
          <w:b w:val="0"/>
          <w:bCs/>
          <w:highlight w:val="yellow"/>
          <w:lang w:val="ru-RU"/>
        </w:rPr>
        <w:t>а картосхеме 1 приведены средние проценты поддержки избирателями для тр</w:t>
      </w:r>
      <w:r w:rsidR="008579EF" w:rsidRPr="001E6F92">
        <w:rPr>
          <w:b w:val="0"/>
          <w:bCs/>
          <w:highlight w:val="yellow"/>
          <w:lang w:val="ru-RU"/>
        </w:rPr>
        <w:t>е</w:t>
      </w:r>
      <w:r w:rsidR="00CB422A" w:rsidRPr="001E6F92">
        <w:rPr>
          <w:b w:val="0"/>
          <w:bCs/>
          <w:highlight w:val="yellow"/>
          <w:lang w:val="ru-RU"/>
        </w:rPr>
        <w:t xml:space="preserve">х партий и независимых </w:t>
      </w:r>
      <w:proofErr w:type="spellStart"/>
      <w:r w:rsidR="00CB422A" w:rsidRPr="001E6F92">
        <w:rPr>
          <w:b w:val="0"/>
          <w:bCs/>
          <w:highlight w:val="yellow"/>
          <w:lang w:val="ru-RU"/>
        </w:rPr>
        <w:t>кандидатов</w:t>
      </w:r>
      <w:proofErr w:type="gramStart"/>
      <w:r w:rsidR="00CB422A" w:rsidRPr="001E6F92">
        <w:rPr>
          <w:b w:val="0"/>
          <w:bCs/>
          <w:highlight w:val="yellow"/>
          <w:lang w:val="ru-RU"/>
        </w:rPr>
        <w:t>.</w:t>
      </w:r>
      <w:r w:rsidR="001E6F92" w:rsidRPr="006C7BC8">
        <w:rPr>
          <w:b w:val="0"/>
          <w:bCs/>
          <w:color w:val="FF0000"/>
          <w:highlight w:val="yellow"/>
          <w:lang w:val="ru-RU"/>
        </w:rPr>
        <w:t>э</w:t>
      </w:r>
      <w:proofErr w:type="gramEnd"/>
      <w:r w:rsidR="001E6F92" w:rsidRPr="006C7BC8">
        <w:rPr>
          <w:b w:val="0"/>
          <w:bCs/>
          <w:color w:val="FF0000"/>
          <w:highlight w:val="yellow"/>
          <w:lang w:val="ru-RU"/>
        </w:rPr>
        <w:t>то</w:t>
      </w:r>
      <w:proofErr w:type="spellEnd"/>
      <w:r w:rsidR="001E6F92" w:rsidRPr="006C7BC8">
        <w:rPr>
          <w:b w:val="0"/>
          <w:bCs/>
          <w:color w:val="FF0000"/>
          <w:highlight w:val="yellow"/>
          <w:lang w:val="ru-RU"/>
        </w:rPr>
        <w:t xml:space="preserve"> желтое – в раздел Результаты…</w:t>
      </w:r>
      <w:r w:rsidR="001E6F92">
        <w:rPr>
          <w:b w:val="0"/>
          <w:bCs/>
          <w:color w:val="FF0000"/>
          <w:lang w:val="ru-RU"/>
        </w:rPr>
        <w:t xml:space="preserve"> </w:t>
      </w:r>
      <w:r w:rsidR="00B6478D">
        <w:rPr>
          <w:b w:val="0"/>
          <w:bCs/>
          <w:lang w:val="ru-RU"/>
        </w:rPr>
        <w:t>Данные о женщинах-политиках</w:t>
      </w:r>
      <w:r w:rsidR="00C62652">
        <w:rPr>
          <w:b w:val="0"/>
          <w:bCs/>
          <w:lang w:val="ru-RU"/>
        </w:rPr>
        <w:t xml:space="preserve"> </w:t>
      </w:r>
      <w:r w:rsidR="00C62652" w:rsidRPr="001E6F92">
        <w:rPr>
          <w:b w:val="0"/>
          <w:bCs/>
          <w:strike/>
          <w:color w:val="FF0000"/>
          <w:lang w:val="ru-RU"/>
        </w:rPr>
        <w:t>представленные на картосхеме Рис.2,</w:t>
      </w:r>
      <w:r w:rsidR="00B6478D" w:rsidRPr="001E6F92">
        <w:rPr>
          <w:b w:val="0"/>
          <w:bCs/>
          <w:color w:val="FF0000"/>
          <w:lang w:val="ru-RU"/>
        </w:rPr>
        <w:t xml:space="preserve"> </w:t>
      </w:r>
      <w:r w:rsidR="00CF0DE1" w:rsidRPr="004C07FD">
        <w:rPr>
          <w:b w:val="0"/>
          <w:bCs/>
          <w:lang w:val="ru-RU"/>
        </w:rPr>
        <w:t>взяты</w:t>
      </w:r>
      <w:r w:rsidR="00B6478D" w:rsidRPr="004C07FD">
        <w:rPr>
          <w:b w:val="0"/>
          <w:bCs/>
          <w:lang w:val="ru-RU"/>
        </w:rPr>
        <w:t xml:space="preserve"> из того же источника</w:t>
      </w:r>
      <w:r w:rsidR="001E6F92">
        <w:rPr>
          <w:b w:val="0"/>
          <w:bCs/>
          <w:lang w:val="ru-RU"/>
        </w:rPr>
        <w:t xml:space="preserve">, </w:t>
      </w:r>
      <w:r w:rsidR="001E6F92" w:rsidRPr="001E6F92">
        <w:rPr>
          <w:b w:val="0"/>
          <w:bCs/>
          <w:color w:val="FF0000"/>
          <w:lang w:val="ru-RU"/>
        </w:rPr>
        <w:t>но</w:t>
      </w:r>
      <w:r w:rsidR="00B6478D" w:rsidRPr="004C07FD">
        <w:rPr>
          <w:b w:val="0"/>
          <w:bCs/>
          <w:lang w:val="ru-RU"/>
        </w:rPr>
        <w:t xml:space="preserve"> </w:t>
      </w:r>
      <w:r w:rsidR="001E6F92">
        <w:rPr>
          <w:b w:val="0"/>
          <w:bCs/>
          <w:lang w:val="ru-RU"/>
        </w:rPr>
        <w:t>за</w:t>
      </w:r>
      <w:r w:rsidR="00B6478D" w:rsidRPr="004C07FD">
        <w:rPr>
          <w:b w:val="0"/>
          <w:bCs/>
          <w:lang w:val="ru-RU"/>
        </w:rPr>
        <w:t xml:space="preserve"> период с 2003 по 2021 гг</w:t>
      </w:r>
      <w:r w:rsidR="00CB422A" w:rsidRPr="004C07FD">
        <w:rPr>
          <w:b w:val="0"/>
          <w:bCs/>
          <w:lang w:val="ru-RU"/>
        </w:rPr>
        <w:t>.</w:t>
      </w:r>
      <w:r w:rsidR="00FF2559" w:rsidRPr="004C07FD">
        <w:rPr>
          <w:b w:val="0"/>
          <w:bCs/>
          <w:lang w:val="ru-RU"/>
        </w:rPr>
        <w:t>, когда в картотеке кандидат</w:t>
      </w:r>
      <w:r w:rsidR="00C62652" w:rsidRPr="004C07FD">
        <w:rPr>
          <w:b w:val="0"/>
          <w:bCs/>
          <w:lang w:val="ru-RU"/>
        </w:rPr>
        <w:t>ов</w:t>
      </w:r>
      <w:r w:rsidR="00FF2559" w:rsidRPr="004C07FD">
        <w:rPr>
          <w:b w:val="0"/>
          <w:bCs/>
          <w:lang w:val="ru-RU"/>
        </w:rPr>
        <w:t xml:space="preserve"> </w:t>
      </w:r>
      <w:r w:rsidR="00FF2559" w:rsidRPr="001E6F92">
        <w:rPr>
          <w:b w:val="0"/>
          <w:bCs/>
          <w:color w:val="FF0000"/>
          <w:lang w:val="ru-RU"/>
        </w:rPr>
        <w:t>стал</w:t>
      </w:r>
      <w:r w:rsidR="001E6F92" w:rsidRPr="001E6F92">
        <w:rPr>
          <w:b w:val="0"/>
          <w:bCs/>
          <w:color w:val="FF0000"/>
          <w:lang w:val="ru-RU"/>
        </w:rPr>
        <w:t>а</w:t>
      </w:r>
      <w:r w:rsidR="00FF2559" w:rsidRPr="001E6F92">
        <w:rPr>
          <w:b w:val="0"/>
          <w:bCs/>
          <w:color w:val="FF0000"/>
          <w:lang w:val="ru-RU"/>
        </w:rPr>
        <w:t xml:space="preserve"> </w:t>
      </w:r>
      <w:r w:rsidR="001E6F92" w:rsidRPr="001E6F92">
        <w:rPr>
          <w:b w:val="0"/>
          <w:bCs/>
          <w:color w:val="FF0000"/>
          <w:lang w:val="ru-RU"/>
        </w:rPr>
        <w:t>учитываться</w:t>
      </w:r>
      <w:r w:rsidR="00FF2559" w:rsidRPr="001E6F92">
        <w:rPr>
          <w:b w:val="0"/>
          <w:bCs/>
          <w:color w:val="FF0000"/>
          <w:lang w:val="ru-RU"/>
        </w:rPr>
        <w:t xml:space="preserve"> </w:t>
      </w:r>
      <w:r w:rsidR="006C7BC8">
        <w:rPr>
          <w:b w:val="0"/>
          <w:bCs/>
          <w:color w:val="FF0000"/>
          <w:lang w:val="ru-RU"/>
        </w:rPr>
        <w:t xml:space="preserve">их </w:t>
      </w:r>
      <w:proofErr w:type="spellStart"/>
      <w:r w:rsidR="00FF2559" w:rsidRPr="004C07FD">
        <w:rPr>
          <w:b w:val="0"/>
          <w:bCs/>
          <w:lang w:val="ru-RU"/>
        </w:rPr>
        <w:t>полов</w:t>
      </w:r>
      <w:r w:rsidR="001E6F92">
        <w:rPr>
          <w:b w:val="0"/>
          <w:bCs/>
          <w:lang w:val="ru-RU"/>
        </w:rPr>
        <w:t>ая</w:t>
      </w:r>
      <w:r w:rsidR="006C7BC8" w:rsidRPr="006C7BC8">
        <w:rPr>
          <w:b w:val="0"/>
          <w:bCs/>
          <w:color w:val="FF0000"/>
          <w:lang w:val="ru-RU"/>
        </w:rPr>
        <w:t>гендерная</w:t>
      </w:r>
      <w:proofErr w:type="spellEnd"/>
      <w:r w:rsidR="006C7BC8" w:rsidRPr="006C7BC8">
        <w:rPr>
          <w:b w:val="0"/>
          <w:bCs/>
          <w:color w:val="FF0000"/>
          <w:highlight w:val="yellow"/>
          <w:lang w:val="ru-RU"/>
        </w:rPr>
        <w:t>?</w:t>
      </w:r>
      <w:r w:rsidR="00FF2559" w:rsidRPr="006C7BC8">
        <w:rPr>
          <w:b w:val="0"/>
          <w:bCs/>
          <w:color w:val="FF0000"/>
          <w:lang w:val="ru-RU"/>
        </w:rPr>
        <w:t xml:space="preserve"> </w:t>
      </w:r>
      <w:r w:rsidR="00FF2559" w:rsidRPr="004C07FD">
        <w:rPr>
          <w:b w:val="0"/>
          <w:bCs/>
          <w:lang w:val="ru-RU"/>
        </w:rPr>
        <w:t>принадлежность</w:t>
      </w:r>
      <w:r w:rsidR="00624566" w:rsidRPr="004C07FD">
        <w:rPr>
          <w:b w:val="0"/>
          <w:bCs/>
          <w:lang w:val="ru-RU"/>
        </w:rPr>
        <w:t xml:space="preserve"> </w:t>
      </w:r>
      <w:r w:rsidR="00624566" w:rsidRPr="001E6F92">
        <w:rPr>
          <w:b w:val="0"/>
          <w:bCs/>
          <w:strike/>
          <w:color w:val="FF0000"/>
          <w:lang w:val="ru-RU"/>
        </w:rPr>
        <w:t>(см. табл.2)</w:t>
      </w:r>
      <w:r w:rsidR="00FF2559" w:rsidRPr="004C07FD">
        <w:rPr>
          <w:b w:val="0"/>
          <w:bCs/>
          <w:lang w:val="ru-RU"/>
        </w:rPr>
        <w:t>.</w:t>
      </w:r>
      <w:r w:rsidR="00C62652" w:rsidRPr="004C07FD">
        <w:rPr>
          <w:b w:val="0"/>
          <w:bCs/>
          <w:lang w:val="ru-RU"/>
        </w:rPr>
        <w:t xml:space="preserve"> </w:t>
      </w:r>
      <w:r w:rsidR="001E6F92" w:rsidRPr="001E6F92">
        <w:rPr>
          <w:b w:val="0"/>
          <w:bCs/>
          <w:color w:val="FF0000"/>
          <w:lang w:val="ru-RU"/>
        </w:rPr>
        <w:t>Согласно</w:t>
      </w:r>
      <w:r w:rsidR="001E6F92">
        <w:rPr>
          <w:b w:val="0"/>
          <w:bCs/>
          <w:lang w:val="ru-RU"/>
        </w:rPr>
        <w:t xml:space="preserve"> </w:t>
      </w:r>
      <w:r w:rsidR="00C62652" w:rsidRPr="004C07FD">
        <w:rPr>
          <w:b w:val="0"/>
          <w:bCs/>
          <w:lang w:val="ru-RU"/>
        </w:rPr>
        <w:t xml:space="preserve"> методике оценки</w:t>
      </w:r>
      <w:r w:rsidR="00AF53E8" w:rsidRPr="004C07FD">
        <w:rPr>
          <w:b w:val="0"/>
          <w:bCs/>
          <w:lang w:val="ru-RU"/>
        </w:rPr>
        <w:t xml:space="preserve"> </w:t>
      </w:r>
      <w:r w:rsidR="00C62652" w:rsidRPr="004C07FD">
        <w:rPr>
          <w:b w:val="0"/>
          <w:bCs/>
          <w:lang w:val="ru-RU"/>
        </w:rPr>
        <w:t>к</w:t>
      </w:r>
      <w:r w:rsidR="00AA3A20" w:rsidRPr="004C07FD">
        <w:rPr>
          <w:b w:val="0"/>
          <w:bCs/>
          <w:lang w:val="ru-RU"/>
        </w:rPr>
        <w:t>аждый факт набора кандидат</w:t>
      </w:r>
      <w:r w:rsidR="00CF0DE1" w:rsidRPr="004C07FD">
        <w:rPr>
          <w:b w:val="0"/>
          <w:bCs/>
          <w:lang w:val="ru-RU"/>
        </w:rPr>
        <w:t>ом</w:t>
      </w:r>
      <w:r w:rsidR="00AA3A20" w:rsidRPr="004C07FD">
        <w:rPr>
          <w:b w:val="0"/>
          <w:bCs/>
          <w:lang w:val="ru-RU"/>
        </w:rPr>
        <w:t xml:space="preserve"> максимального числа голосов, а значит и прохо</w:t>
      </w:r>
      <w:r w:rsidR="001E77A3" w:rsidRPr="004C07FD">
        <w:rPr>
          <w:b w:val="0"/>
          <w:bCs/>
          <w:lang w:val="ru-RU"/>
        </w:rPr>
        <w:t>да</w:t>
      </w:r>
      <w:r w:rsidR="00AA3A20" w:rsidRPr="004C07FD">
        <w:rPr>
          <w:b w:val="0"/>
          <w:bCs/>
          <w:lang w:val="ru-RU"/>
        </w:rPr>
        <w:t xml:space="preserve"> в депутаты,</w:t>
      </w:r>
      <w:r w:rsidR="00C62652" w:rsidRPr="004C07FD">
        <w:rPr>
          <w:b w:val="0"/>
          <w:bCs/>
          <w:lang w:val="ru-RU"/>
        </w:rPr>
        <w:t xml:space="preserve"> оценен в</w:t>
      </w:r>
      <w:r w:rsidR="00AA3A20" w:rsidRPr="004C07FD">
        <w:rPr>
          <w:b w:val="0"/>
          <w:bCs/>
          <w:lang w:val="ru-RU"/>
        </w:rPr>
        <w:t xml:space="preserve"> 1 балл.</w:t>
      </w:r>
      <w:r w:rsidR="00AA3A20" w:rsidRPr="00AA3A20">
        <w:rPr>
          <w:b w:val="0"/>
          <w:bCs/>
          <w:lang w:val="ru-RU"/>
        </w:rPr>
        <w:t xml:space="preserve"> Максимальный балл — 7 (прохождение на всех выборах), минимальный — 0 (никогда не становились депутатами). Каждому баллу соответствует свой цвет шкалы, чем более т</w:t>
      </w:r>
      <w:r w:rsidR="008579EF">
        <w:rPr>
          <w:b w:val="0"/>
          <w:bCs/>
          <w:lang w:val="ru-RU"/>
        </w:rPr>
        <w:t>е</w:t>
      </w:r>
      <w:r w:rsidR="00AA3A20" w:rsidRPr="00AA3A20">
        <w:rPr>
          <w:b w:val="0"/>
          <w:bCs/>
          <w:lang w:val="ru-RU"/>
        </w:rPr>
        <w:t xml:space="preserve">мный оттенок, тем большее </w:t>
      </w:r>
      <w:proofErr w:type="gramStart"/>
      <w:r w:rsidR="00AA3A20" w:rsidRPr="00AA3A20">
        <w:rPr>
          <w:b w:val="0"/>
          <w:bCs/>
          <w:lang w:val="ru-RU"/>
        </w:rPr>
        <w:t>количество</w:t>
      </w:r>
      <w:proofErr w:type="gramEnd"/>
      <w:r w:rsidR="00AA3A20" w:rsidRPr="00AA3A20">
        <w:rPr>
          <w:b w:val="0"/>
          <w:bCs/>
          <w:lang w:val="ru-RU"/>
        </w:rPr>
        <w:t xml:space="preserve"> раз женщина становилась депутатом в Палату представителей. </w:t>
      </w:r>
      <w:r w:rsidR="00AA3A20" w:rsidRPr="006C7BC8">
        <w:rPr>
          <w:b w:val="0"/>
          <w:bCs/>
          <w:strike/>
          <w:color w:val="FF0000"/>
          <w:lang w:val="ru-RU"/>
        </w:rPr>
        <w:t xml:space="preserve">Все данные </w:t>
      </w:r>
      <w:r w:rsidR="00CF0DE1" w:rsidRPr="006C7BC8">
        <w:rPr>
          <w:b w:val="0"/>
          <w:bCs/>
          <w:strike/>
          <w:color w:val="FF0000"/>
          <w:lang w:val="ru-RU"/>
        </w:rPr>
        <w:t>представлены на картосхеме</w:t>
      </w:r>
      <w:r w:rsidR="00CB422A" w:rsidRPr="006C7BC8">
        <w:rPr>
          <w:b w:val="0"/>
          <w:bCs/>
          <w:strike/>
          <w:color w:val="FF0000"/>
          <w:lang w:val="ru-RU"/>
        </w:rPr>
        <w:t xml:space="preserve"> 2</w:t>
      </w:r>
      <w:r w:rsidR="00AA3A20" w:rsidRPr="006C7BC8">
        <w:rPr>
          <w:b w:val="0"/>
          <w:bCs/>
          <w:strike/>
          <w:color w:val="FF0000"/>
          <w:lang w:val="ru-RU"/>
        </w:rPr>
        <w:t>.</w:t>
      </w:r>
      <w:r w:rsidR="00AA3A20" w:rsidRPr="00AA3A20">
        <w:rPr>
          <w:b w:val="0"/>
          <w:bCs/>
          <w:lang w:val="ru-RU"/>
        </w:rPr>
        <w:t xml:space="preserve"> </w:t>
      </w:r>
      <w:r w:rsidR="00AA3A20" w:rsidRPr="006C7BC8">
        <w:rPr>
          <w:b w:val="0"/>
          <w:bCs/>
          <w:highlight w:val="yellow"/>
          <w:lang w:val="ru-RU"/>
        </w:rPr>
        <w:t>В районах Токио и Осаки густота округов становится слишком большой, поэтому для данных городов и их окрестностей приводятся отдельные картосхемы</w:t>
      </w:r>
      <w:r w:rsidR="0087184F" w:rsidRPr="006C7BC8">
        <w:rPr>
          <w:b w:val="0"/>
          <w:bCs/>
          <w:highlight w:val="yellow"/>
          <w:lang w:val="ru-RU"/>
        </w:rPr>
        <w:t>-врезки</w:t>
      </w:r>
      <w:r w:rsidR="00AA3A20" w:rsidRPr="006C7BC8">
        <w:rPr>
          <w:b w:val="0"/>
          <w:bCs/>
          <w:highlight w:val="yellow"/>
          <w:lang w:val="ru-RU"/>
        </w:rPr>
        <w:t xml:space="preserve">. То же самое </w:t>
      </w:r>
      <w:r w:rsidR="0087184F" w:rsidRPr="006C7BC8">
        <w:rPr>
          <w:b w:val="0"/>
          <w:bCs/>
          <w:highlight w:val="yellow"/>
          <w:lang w:val="ru-RU"/>
        </w:rPr>
        <w:t>сделано</w:t>
      </w:r>
      <w:r w:rsidR="00AA3A20" w:rsidRPr="006C7BC8">
        <w:rPr>
          <w:b w:val="0"/>
          <w:bCs/>
          <w:highlight w:val="yellow"/>
          <w:lang w:val="ru-RU"/>
        </w:rPr>
        <w:t xml:space="preserve"> и для </w:t>
      </w:r>
      <w:r w:rsidR="00FF2559" w:rsidRPr="006C7BC8">
        <w:rPr>
          <w:b w:val="0"/>
          <w:bCs/>
          <w:highlight w:val="yellow"/>
          <w:lang w:val="ru-RU"/>
        </w:rPr>
        <w:t xml:space="preserve">главного острова архипелага </w:t>
      </w:r>
      <w:proofErr w:type="spellStart"/>
      <w:r w:rsidR="00FF2559" w:rsidRPr="006C7BC8">
        <w:rPr>
          <w:b w:val="0"/>
          <w:bCs/>
          <w:highlight w:val="yellow"/>
          <w:lang w:val="ru-RU"/>
        </w:rPr>
        <w:t>Рюкю</w:t>
      </w:r>
      <w:proofErr w:type="spellEnd"/>
      <w:r w:rsidR="00C62652" w:rsidRPr="006C7BC8">
        <w:rPr>
          <w:b w:val="0"/>
          <w:bCs/>
          <w:highlight w:val="yellow"/>
          <w:lang w:val="ru-RU"/>
        </w:rPr>
        <w:t xml:space="preserve"> ввиду его</w:t>
      </w:r>
      <w:r w:rsidR="00AA3A20" w:rsidRPr="006C7BC8">
        <w:rPr>
          <w:b w:val="0"/>
          <w:bCs/>
          <w:highlight w:val="yellow"/>
          <w:lang w:val="ru-RU"/>
        </w:rPr>
        <w:t xml:space="preserve"> удал</w:t>
      </w:r>
      <w:r w:rsidR="008579EF" w:rsidRPr="006C7BC8">
        <w:rPr>
          <w:b w:val="0"/>
          <w:bCs/>
          <w:highlight w:val="yellow"/>
          <w:lang w:val="ru-RU"/>
        </w:rPr>
        <w:t>е</w:t>
      </w:r>
      <w:r w:rsidR="00AA3A20" w:rsidRPr="006C7BC8">
        <w:rPr>
          <w:b w:val="0"/>
          <w:bCs/>
          <w:highlight w:val="yellow"/>
          <w:lang w:val="ru-RU"/>
        </w:rPr>
        <w:t>нности от основной территории Японии</w:t>
      </w:r>
      <w:proofErr w:type="gramStart"/>
      <w:r w:rsidR="00E208A6" w:rsidRPr="004C07FD">
        <w:rPr>
          <w:b w:val="0"/>
          <w:bCs/>
          <w:lang w:val="ru-RU"/>
        </w:rPr>
        <w:t>.</w:t>
      </w:r>
      <w:proofErr w:type="gramEnd"/>
      <w:r w:rsidR="006C7BC8" w:rsidRPr="006C7BC8">
        <w:rPr>
          <w:b w:val="0"/>
          <w:bCs/>
          <w:color w:val="FF0000"/>
          <w:highlight w:val="yellow"/>
          <w:lang w:val="ru-RU"/>
        </w:rPr>
        <w:t xml:space="preserve"> – </w:t>
      </w:r>
      <w:proofErr w:type="gramStart"/>
      <w:r w:rsidR="006C7BC8" w:rsidRPr="006C7BC8">
        <w:rPr>
          <w:b w:val="0"/>
          <w:bCs/>
          <w:color w:val="FF0000"/>
          <w:highlight w:val="yellow"/>
          <w:lang w:val="ru-RU"/>
        </w:rPr>
        <w:t>в</w:t>
      </w:r>
      <w:proofErr w:type="gramEnd"/>
      <w:r w:rsidR="006C7BC8" w:rsidRPr="006C7BC8">
        <w:rPr>
          <w:b w:val="0"/>
          <w:bCs/>
          <w:color w:val="FF0000"/>
          <w:highlight w:val="yellow"/>
          <w:lang w:val="ru-RU"/>
        </w:rPr>
        <w:t xml:space="preserve"> раздел Результаты…т.к. для этого раздела слишком детально</w:t>
      </w:r>
      <w:r w:rsidR="006C7BC8">
        <w:rPr>
          <w:b w:val="0"/>
          <w:bCs/>
          <w:color w:val="FF0000"/>
          <w:lang w:val="ru-RU"/>
        </w:rPr>
        <w:t xml:space="preserve"> </w:t>
      </w:r>
      <w:r w:rsidR="00E208A6" w:rsidRPr="004C07FD">
        <w:rPr>
          <w:b w:val="0"/>
          <w:bCs/>
          <w:lang w:val="ru-RU"/>
        </w:rPr>
        <w:t xml:space="preserve"> </w:t>
      </w:r>
    </w:p>
    <w:p w14:paraId="0D05BCA1" w14:textId="084825E1" w:rsidR="00AF53E8" w:rsidRDefault="003E5437" w:rsidP="00B3158F">
      <w:pPr>
        <w:pStyle w:val="a8"/>
        <w:spacing w:before="0" w:after="0"/>
        <w:ind w:firstLine="709"/>
        <w:jc w:val="both"/>
        <w:outlineLvl w:val="9"/>
        <w:rPr>
          <w:b w:val="0"/>
          <w:bCs/>
          <w:lang w:val="ru-RU"/>
        </w:rPr>
      </w:pPr>
      <w:proofErr w:type="gramStart"/>
      <w:r w:rsidRPr="004C07FD">
        <w:rPr>
          <w:b w:val="0"/>
          <w:bCs/>
          <w:lang w:val="ru-RU"/>
        </w:rPr>
        <w:t>Типология женского представительства</w:t>
      </w:r>
      <w:r w:rsidR="00C62652" w:rsidRPr="004C07FD">
        <w:rPr>
          <w:b w:val="0"/>
          <w:bCs/>
          <w:lang w:val="ru-RU"/>
        </w:rPr>
        <w:t xml:space="preserve"> в</w:t>
      </w:r>
      <w:r w:rsidRPr="004C07FD">
        <w:rPr>
          <w:b w:val="0"/>
          <w:bCs/>
          <w:lang w:val="ru-RU"/>
        </w:rPr>
        <w:t xml:space="preserve"> Японии построена на</w:t>
      </w:r>
      <w:r w:rsidR="00E208A6" w:rsidRPr="004C07FD">
        <w:rPr>
          <w:b w:val="0"/>
          <w:bCs/>
          <w:lang w:val="ru-RU"/>
        </w:rPr>
        <w:t xml:space="preserve"> основе </w:t>
      </w:r>
      <w:r w:rsidR="00B74C6E" w:rsidRPr="00B74C6E">
        <w:rPr>
          <w:b w:val="0"/>
          <w:bCs/>
          <w:color w:val="FF0000"/>
          <w:lang w:val="ru-RU"/>
        </w:rPr>
        <w:t>учета</w:t>
      </w:r>
      <w:r w:rsidR="00C62652" w:rsidRPr="004C07FD">
        <w:rPr>
          <w:b w:val="0"/>
          <w:bCs/>
          <w:lang w:val="ru-RU"/>
        </w:rPr>
        <w:t xml:space="preserve"> фактов</w:t>
      </w:r>
      <w:r w:rsidR="006958A9" w:rsidRPr="004C07FD">
        <w:rPr>
          <w:b w:val="0"/>
          <w:bCs/>
          <w:lang w:val="ru-RU"/>
        </w:rPr>
        <w:t xml:space="preserve"> победы женщин: а)</w:t>
      </w:r>
      <w:r w:rsidR="00E208A6" w:rsidRPr="004C07FD">
        <w:rPr>
          <w:b w:val="0"/>
          <w:bCs/>
          <w:lang w:val="ru-RU"/>
        </w:rPr>
        <w:t xml:space="preserve"> в избирательном округе, границы которого находятся в административных границах города (учитывается и </w:t>
      </w:r>
      <w:r w:rsidR="00C62652" w:rsidRPr="004C07FD">
        <w:rPr>
          <w:b w:val="0"/>
          <w:bCs/>
          <w:lang w:val="ru-RU"/>
        </w:rPr>
        <w:t>положение</w:t>
      </w:r>
      <w:r w:rsidR="00E208A6" w:rsidRPr="004C07FD">
        <w:rPr>
          <w:b w:val="0"/>
          <w:bCs/>
          <w:lang w:val="ru-RU"/>
        </w:rPr>
        <w:t xml:space="preserve"> округ</w:t>
      </w:r>
      <w:r w:rsidR="006958A9" w:rsidRPr="004C07FD">
        <w:rPr>
          <w:b w:val="0"/>
          <w:bCs/>
          <w:lang w:val="ru-RU"/>
        </w:rPr>
        <w:t>а</w:t>
      </w:r>
      <w:r w:rsidR="00E208A6" w:rsidRPr="004C07FD">
        <w:rPr>
          <w:b w:val="0"/>
          <w:bCs/>
          <w:lang w:val="ru-RU"/>
        </w:rPr>
        <w:t xml:space="preserve"> в центре города или на его окраине), </w:t>
      </w:r>
      <w:r w:rsidR="006958A9" w:rsidRPr="004C07FD">
        <w:rPr>
          <w:b w:val="0"/>
          <w:bCs/>
          <w:lang w:val="ru-RU"/>
        </w:rPr>
        <w:t xml:space="preserve">б) </w:t>
      </w:r>
      <w:r w:rsidR="00E208A6" w:rsidRPr="004C07FD">
        <w:rPr>
          <w:b w:val="0"/>
          <w:bCs/>
          <w:lang w:val="ru-RU"/>
        </w:rPr>
        <w:t xml:space="preserve">в пределах «зоны занятости» или </w:t>
      </w:r>
      <w:r w:rsidR="006958A9" w:rsidRPr="004C07FD">
        <w:rPr>
          <w:b w:val="0"/>
          <w:bCs/>
          <w:lang w:val="ru-RU"/>
        </w:rPr>
        <w:t xml:space="preserve">в) в округе, который </w:t>
      </w:r>
      <w:r w:rsidR="00E208A6" w:rsidRPr="004C07FD">
        <w:rPr>
          <w:b w:val="0"/>
          <w:bCs/>
          <w:lang w:val="ru-RU"/>
        </w:rPr>
        <w:t xml:space="preserve">не принадлежит </w:t>
      </w:r>
      <w:r w:rsidR="006958A9" w:rsidRPr="004C07FD">
        <w:rPr>
          <w:b w:val="0"/>
          <w:bCs/>
          <w:lang w:val="ru-RU"/>
        </w:rPr>
        <w:t xml:space="preserve">к </w:t>
      </w:r>
      <w:r w:rsidR="00E208A6" w:rsidRPr="004C07FD">
        <w:rPr>
          <w:b w:val="0"/>
          <w:bCs/>
          <w:lang w:val="ru-RU"/>
        </w:rPr>
        <w:t>двум указанным выше видам</w:t>
      </w:r>
      <w:r w:rsidRPr="004C07FD">
        <w:rPr>
          <w:b w:val="0"/>
          <w:bCs/>
          <w:lang w:val="ru-RU"/>
        </w:rPr>
        <w:t>.</w:t>
      </w:r>
      <w:proofErr w:type="gramEnd"/>
    </w:p>
    <w:p w14:paraId="4BC03967" w14:textId="121BF2C7" w:rsidR="009D6CB3" w:rsidRPr="004C07FD" w:rsidRDefault="00AF53E8" w:rsidP="00B3158F">
      <w:pPr>
        <w:pStyle w:val="a8"/>
        <w:spacing w:before="0" w:after="0"/>
        <w:ind w:firstLine="709"/>
        <w:jc w:val="both"/>
        <w:outlineLvl w:val="9"/>
        <w:rPr>
          <w:b w:val="0"/>
          <w:bCs/>
          <w:lang w:val="ru-RU"/>
        </w:rPr>
      </w:pPr>
      <w:r w:rsidRPr="00B74C6E">
        <w:rPr>
          <w:b w:val="0"/>
          <w:bCs/>
          <w:highlight w:val="yellow"/>
          <w:lang w:val="ru-RU"/>
        </w:rPr>
        <w:t>На итоговую картосхему</w:t>
      </w:r>
      <w:r w:rsidR="006958A9" w:rsidRPr="00B74C6E">
        <w:rPr>
          <w:b w:val="0"/>
          <w:bCs/>
          <w:highlight w:val="yellow"/>
          <w:lang w:val="ru-RU"/>
        </w:rPr>
        <w:t xml:space="preserve"> (Рис.2) </w:t>
      </w:r>
      <w:r w:rsidRPr="00B74C6E">
        <w:rPr>
          <w:b w:val="0"/>
          <w:bCs/>
          <w:highlight w:val="yellow"/>
          <w:lang w:val="ru-RU"/>
        </w:rPr>
        <w:t xml:space="preserve">наносились также административные </w:t>
      </w:r>
      <w:r w:rsidR="009E14FE" w:rsidRPr="00B74C6E">
        <w:rPr>
          <w:b w:val="0"/>
          <w:bCs/>
          <w:highlight w:val="yellow"/>
          <w:lang w:val="ru-RU"/>
        </w:rPr>
        <w:t xml:space="preserve">границы 30-ти </w:t>
      </w:r>
      <w:r w:rsidRPr="00B74C6E">
        <w:rPr>
          <w:b w:val="0"/>
          <w:bCs/>
          <w:highlight w:val="yellow"/>
          <w:lang w:val="ru-RU"/>
        </w:rPr>
        <w:t>крупнейших городов Японии</w:t>
      </w:r>
      <w:r w:rsidR="009E14FE" w:rsidRPr="00B74C6E">
        <w:rPr>
          <w:b w:val="0"/>
          <w:bCs/>
          <w:highlight w:val="yellow"/>
          <w:lang w:val="ru-RU"/>
        </w:rPr>
        <w:t xml:space="preserve">, а также зоны их влияния (агломерации), совпадающие с </w:t>
      </w:r>
      <w:r w:rsidR="006B4516" w:rsidRPr="00B74C6E">
        <w:rPr>
          <w:b w:val="0"/>
          <w:bCs/>
          <w:highlight w:val="yellow"/>
          <w:lang w:val="ru-RU"/>
        </w:rPr>
        <w:t>так называемыми</w:t>
      </w:r>
      <w:r w:rsidR="00C823C0" w:rsidRPr="00B74C6E">
        <w:rPr>
          <w:b w:val="0"/>
          <w:bCs/>
          <w:highlight w:val="yellow"/>
          <w:lang w:val="ru-RU"/>
        </w:rPr>
        <w:t xml:space="preserve"> «городскими зонами занятости» (</w:t>
      </w:r>
      <w:r w:rsidR="00C823C0" w:rsidRPr="00B74C6E">
        <w:rPr>
          <w:b w:val="0"/>
          <w:bCs/>
          <w:i/>
          <w:iCs/>
          <w:highlight w:val="yellow"/>
          <w:lang w:val="ru-RU"/>
        </w:rPr>
        <w:t>англ</w:t>
      </w:r>
      <w:r w:rsidR="00C823C0" w:rsidRPr="00B74C6E">
        <w:rPr>
          <w:b w:val="0"/>
          <w:bCs/>
          <w:highlight w:val="yellow"/>
          <w:lang w:val="ru-RU"/>
        </w:rPr>
        <w:t xml:space="preserve">.: </w:t>
      </w:r>
      <w:proofErr w:type="spellStart"/>
      <w:r w:rsidR="00C823C0" w:rsidRPr="00B74C6E">
        <w:rPr>
          <w:b w:val="0"/>
          <w:bCs/>
          <w:highlight w:val="yellow"/>
          <w:lang w:val="ru-RU"/>
        </w:rPr>
        <w:t>The</w:t>
      </w:r>
      <w:proofErr w:type="spellEnd"/>
      <w:r w:rsidR="00C823C0" w:rsidRPr="00B74C6E">
        <w:rPr>
          <w:b w:val="0"/>
          <w:bCs/>
          <w:highlight w:val="yellow"/>
          <w:lang w:val="ru-RU"/>
        </w:rPr>
        <w:t xml:space="preserve"> </w:t>
      </w:r>
      <w:proofErr w:type="spellStart"/>
      <w:r w:rsidR="00C823C0" w:rsidRPr="00B74C6E">
        <w:rPr>
          <w:b w:val="0"/>
          <w:bCs/>
          <w:highlight w:val="yellow"/>
          <w:lang w:val="ru-RU"/>
        </w:rPr>
        <w:t>Urban</w:t>
      </w:r>
      <w:proofErr w:type="spellEnd"/>
      <w:r w:rsidR="00C823C0" w:rsidRPr="00B74C6E">
        <w:rPr>
          <w:b w:val="0"/>
          <w:bCs/>
          <w:highlight w:val="yellow"/>
          <w:lang w:val="ru-RU"/>
        </w:rPr>
        <w:t xml:space="preserve"> </w:t>
      </w:r>
      <w:proofErr w:type="spellStart"/>
      <w:r w:rsidR="00C823C0" w:rsidRPr="00B74C6E">
        <w:rPr>
          <w:b w:val="0"/>
          <w:bCs/>
          <w:highlight w:val="yellow"/>
          <w:lang w:val="ru-RU"/>
        </w:rPr>
        <w:t>Employment</w:t>
      </w:r>
      <w:proofErr w:type="spellEnd"/>
      <w:r w:rsidR="00C823C0" w:rsidRPr="00B74C6E">
        <w:rPr>
          <w:b w:val="0"/>
          <w:bCs/>
          <w:highlight w:val="yellow"/>
          <w:lang w:val="ru-RU"/>
        </w:rPr>
        <w:t xml:space="preserve"> </w:t>
      </w:r>
      <w:proofErr w:type="spellStart"/>
      <w:r w:rsidR="00C823C0" w:rsidRPr="00B74C6E">
        <w:rPr>
          <w:b w:val="0"/>
          <w:bCs/>
          <w:highlight w:val="yellow"/>
          <w:lang w:val="ru-RU"/>
        </w:rPr>
        <w:t>Areas</w:t>
      </w:r>
      <w:proofErr w:type="spellEnd"/>
      <w:r w:rsidR="00C823C0" w:rsidRPr="00B74C6E">
        <w:rPr>
          <w:b w:val="0"/>
          <w:bCs/>
          <w:highlight w:val="yellow"/>
          <w:lang w:val="ru-RU"/>
        </w:rPr>
        <w:t xml:space="preserve"> (</w:t>
      </w:r>
      <w:proofErr w:type="spellStart"/>
      <w:r w:rsidR="00C823C0" w:rsidRPr="00B74C6E">
        <w:rPr>
          <w:b w:val="0"/>
          <w:bCs/>
          <w:highlight w:val="yellow"/>
          <w:lang w:val="ru-RU"/>
        </w:rPr>
        <w:t>UEAs</w:t>
      </w:r>
      <w:proofErr w:type="spellEnd"/>
      <w:r w:rsidR="00C823C0" w:rsidRPr="00B74C6E">
        <w:rPr>
          <w:b w:val="0"/>
          <w:bCs/>
          <w:highlight w:val="yellow"/>
          <w:lang w:val="ru-RU"/>
        </w:rPr>
        <w:t xml:space="preserve">), </w:t>
      </w:r>
      <w:r w:rsidR="00C823C0" w:rsidRPr="00B74C6E">
        <w:rPr>
          <w:b w:val="0"/>
          <w:bCs/>
          <w:i/>
          <w:iCs/>
          <w:highlight w:val="yellow"/>
          <w:lang w:val="ru-RU"/>
        </w:rPr>
        <w:t>яп</w:t>
      </w:r>
      <w:r w:rsidR="00C823C0" w:rsidRPr="00B74C6E">
        <w:rPr>
          <w:b w:val="0"/>
          <w:bCs/>
          <w:highlight w:val="yellow"/>
          <w:lang w:val="ru-RU"/>
        </w:rPr>
        <w:t xml:space="preserve">.: </w:t>
      </w:r>
      <w:proofErr w:type="spellStart"/>
      <w:r w:rsidR="00C823C0" w:rsidRPr="00B74C6E">
        <w:rPr>
          <w:b w:val="0"/>
          <w:bCs/>
          <w:highlight w:val="yellow"/>
          <w:lang w:val="ru-RU"/>
        </w:rPr>
        <w:t>тоси</w:t>
      </w:r>
      <w:proofErr w:type="spellEnd"/>
      <w:r w:rsidR="00C823C0" w:rsidRPr="00B74C6E">
        <w:rPr>
          <w:b w:val="0"/>
          <w:bCs/>
          <w:highlight w:val="yellow"/>
          <w:lang w:val="ru-RU"/>
        </w:rPr>
        <w:t xml:space="preserve"> ко</w:t>
      </w:r>
      <w:r w:rsidR="008579EF" w:rsidRPr="00B74C6E">
        <w:rPr>
          <w:b w:val="0"/>
          <w:bCs/>
          <w:highlight w:val="yellow"/>
          <w:lang w:val="ru-RU"/>
        </w:rPr>
        <w:t>е</w:t>
      </w:r>
      <w:r w:rsidR="00C823C0" w:rsidRPr="00B74C6E">
        <w:rPr>
          <w:b w:val="0"/>
          <w:bCs/>
          <w:highlight w:val="yellow"/>
          <w:lang w:val="ru-RU"/>
        </w:rPr>
        <w:t xml:space="preserve">: </w:t>
      </w:r>
      <w:proofErr w:type="spellStart"/>
      <w:r w:rsidR="00C823C0" w:rsidRPr="00B74C6E">
        <w:rPr>
          <w:b w:val="0"/>
          <w:bCs/>
          <w:highlight w:val="yellow"/>
          <w:lang w:val="ru-RU"/>
        </w:rPr>
        <w:t>кэн</w:t>
      </w:r>
      <w:proofErr w:type="spellEnd"/>
      <w:r w:rsidR="00C823C0" w:rsidRPr="00B74C6E">
        <w:rPr>
          <w:b w:val="0"/>
          <w:bCs/>
          <w:highlight w:val="yellow"/>
          <w:lang w:val="ru-RU"/>
        </w:rPr>
        <w:t>)</w:t>
      </w:r>
      <w:r w:rsidR="0078303B" w:rsidRPr="00B74C6E">
        <w:rPr>
          <w:b w:val="0"/>
          <w:bCs/>
          <w:highlight w:val="yellow"/>
          <w:lang w:val="ru-RU"/>
        </w:rPr>
        <w:t xml:space="preserve">, подразумевающие </w:t>
      </w:r>
      <w:r w:rsidR="0078303B" w:rsidRPr="00B74C6E">
        <w:rPr>
          <w:b w:val="0"/>
          <w:bCs/>
          <w:highlight w:val="yellow"/>
          <w:lang w:val="ru-RU"/>
        </w:rPr>
        <w:lastRenderedPageBreak/>
        <w:t>каждодневные маятниковые миграции на работу с окраин в центр</w:t>
      </w:r>
      <w:r w:rsidR="00EA2E9B" w:rsidRPr="00B74C6E">
        <w:rPr>
          <w:b w:val="0"/>
          <w:bCs/>
          <w:highlight w:val="yellow"/>
          <w:lang w:val="ru-RU"/>
        </w:rPr>
        <w:t xml:space="preserve"> [11]</w:t>
      </w:r>
      <w:r w:rsidR="006B4516" w:rsidRPr="00B74C6E">
        <w:rPr>
          <w:b w:val="0"/>
          <w:bCs/>
          <w:highlight w:val="yellow"/>
          <w:lang w:val="ru-RU"/>
        </w:rPr>
        <w:t>.</w:t>
      </w:r>
      <w:r w:rsidR="00042AD1" w:rsidRPr="00B74C6E">
        <w:rPr>
          <w:b w:val="0"/>
          <w:bCs/>
          <w:highlight w:val="yellow"/>
          <w:lang w:val="ru-RU"/>
        </w:rPr>
        <w:t xml:space="preserve"> </w:t>
      </w:r>
      <w:r w:rsidR="00FF2559" w:rsidRPr="00B74C6E">
        <w:rPr>
          <w:b w:val="0"/>
          <w:bCs/>
          <w:highlight w:val="yellow"/>
          <w:lang w:val="ru-RU"/>
        </w:rPr>
        <w:t>При наложении на картосхему избирательных округов можно делать выводы о том, из какой части агломерации происходит победившая женщина</w:t>
      </w:r>
      <w:proofErr w:type="gramStart"/>
      <w:r w:rsidR="00FF2559" w:rsidRPr="00B74C6E">
        <w:rPr>
          <w:b w:val="0"/>
          <w:bCs/>
          <w:highlight w:val="yellow"/>
          <w:lang w:val="ru-RU"/>
        </w:rPr>
        <w:t>.</w:t>
      </w:r>
      <w:proofErr w:type="gramEnd"/>
      <w:r w:rsidR="00B74C6E" w:rsidRPr="00B74C6E">
        <w:rPr>
          <w:b w:val="0"/>
          <w:bCs/>
          <w:color w:val="FF0000"/>
          <w:highlight w:val="yellow"/>
          <w:lang w:val="ru-RU"/>
        </w:rPr>
        <w:t xml:space="preserve"> </w:t>
      </w:r>
      <w:r w:rsidR="00B74C6E" w:rsidRPr="006C7BC8">
        <w:rPr>
          <w:b w:val="0"/>
          <w:bCs/>
          <w:color w:val="FF0000"/>
          <w:highlight w:val="yellow"/>
          <w:lang w:val="ru-RU"/>
        </w:rPr>
        <w:t xml:space="preserve">– </w:t>
      </w:r>
      <w:proofErr w:type="gramStart"/>
      <w:r w:rsidR="00B74C6E" w:rsidRPr="006C7BC8">
        <w:rPr>
          <w:b w:val="0"/>
          <w:bCs/>
          <w:color w:val="FF0000"/>
          <w:highlight w:val="yellow"/>
          <w:lang w:val="ru-RU"/>
        </w:rPr>
        <w:t>в</w:t>
      </w:r>
      <w:proofErr w:type="gramEnd"/>
      <w:r w:rsidR="00B74C6E" w:rsidRPr="006C7BC8">
        <w:rPr>
          <w:b w:val="0"/>
          <w:bCs/>
          <w:color w:val="FF0000"/>
          <w:highlight w:val="yellow"/>
          <w:lang w:val="ru-RU"/>
        </w:rPr>
        <w:t xml:space="preserve"> раздел Результаты…</w:t>
      </w:r>
    </w:p>
    <w:p w14:paraId="191E0183" w14:textId="77777777" w:rsidR="000409D5" w:rsidRDefault="000409D5" w:rsidP="00B3158F">
      <w:pPr>
        <w:pStyle w:val="a8"/>
        <w:spacing w:before="0" w:after="0"/>
        <w:ind w:firstLine="709"/>
        <w:jc w:val="both"/>
        <w:outlineLvl w:val="9"/>
        <w:rPr>
          <w:lang w:val="ru-RU"/>
        </w:rPr>
      </w:pPr>
    </w:p>
    <w:p w14:paraId="3F2BA99B" w14:textId="77777777" w:rsidR="000409D5" w:rsidRDefault="000409D5" w:rsidP="00B3158F">
      <w:pPr>
        <w:pStyle w:val="a8"/>
        <w:spacing w:before="0" w:after="0"/>
        <w:ind w:firstLine="709"/>
        <w:jc w:val="both"/>
        <w:outlineLvl w:val="9"/>
        <w:rPr>
          <w:lang w:val="ru-RU"/>
        </w:rPr>
      </w:pPr>
      <w:r>
        <w:rPr>
          <w:lang w:val="ru-RU"/>
        </w:rPr>
        <w:t xml:space="preserve">Результаты </w:t>
      </w:r>
    </w:p>
    <w:p w14:paraId="32BE2643" w14:textId="2B49FBE1" w:rsidR="00886241" w:rsidRDefault="00B005BE" w:rsidP="00B3158F">
      <w:pPr>
        <w:pStyle w:val="a8"/>
        <w:spacing w:before="0" w:after="0"/>
        <w:ind w:firstLine="709"/>
        <w:jc w:val="both"/>
        <w:outlineLvl w:val="9"/>
        <w:rPr>
          <w:b w:val="0"/>
          <w:color w:val="FF0000"/>
          <w:lang w:val="ru-RU"/>
        </w:rPr>
      </w:pPr>
      <w:r w:rsidRPr="00B005BE">
        <w:rPr>
          <w:b w:val="0"/>
          <w:color w:val="FF0000"/>
          <w:highlight w:val="yellow"/>
          <w:lang w:val="ru-RU"/>
        </w:rPr>
        <w:t>Несколько вводных предложений, подводящих к описанию полученных результатов</w:t>
      </w:r>
      <w:proofErr w:type="gramStart"/>
      <w:r w:rsidRPr="00B005BE">
        <w:rPr>
          <w:b w:val="0"/>
          <w:color w:val="FF0000"/>
          <w:highlight w:val="yellow"/>
          <w:lang w:val="ru-RU"/>
        </w:rPr>
        <w:t>….</w:t>
      </w:r>
      <w:proofErr w:type="gramEnd"/>
      <w:r w:rsidR="00EF3332" w:rsidRPr="00E618E3">
        <w:rPr>
          <w:b w:val="0"/>
          <w:color w:val="FF0000"/>
          <w:highlight w:val="yellow"/>
          <w:lang w:val="ru-RU"/>
        </w:rPr>
        <w:t>Хотя бы так:</w:t>
      </w:r>
      <w:r w:rsidR="00EF3332" w:rsidRPr="00E618E3">
        <w:rPr>
          <w:b w:val="0"/>
          <w:color w:val="FF0000"/>
          <w:lang w:val="ru-RU"/>
        </w:rPr>
        <w:t xml:space="preserve"> </w:t>
      </w:r>
      <w:r w:rsidR="00EF3332">
        <w:rPr>
          <w:b w:val="0"/>
          <w:color w:val="FF0000"/>
          <w:lang w:val="ru-RU"/>
        </w:rPr>
        <w:t>Существуют</w:t>
      </w:r>
      <w:r w:rsidR="00E618E3">
        <w:rPr>
          <w:b w:val="0"/>
          <w:color w:val="FF0000"/>
          <w:lang w:val="ru-RU"/>
        </w:rPr>
        <w:t>/выявлены</w:t>
      </w:r>
      <w:r w:rsidR="00EF3332">
        <w:rPr>
          <w:b w:val="0"/>
          <w:color w:val="FF0000"/>
          <w:lang w:val="ru-RU"/>
        </w:rPr>
        <w:t xml:space="preserve"> географические </w:t>
      </w:r>
      <w:r w:rsidR="00EF3332" w:rsidRPr="00EF3332">
        <w:rPr>
          <w:b w:val="0"/>
          <w:color w:val="FF0000"/>
          <w:lang w:val="ru-RU"/>
        </w:rPr>
        <w:t xml:space="preserve">особенности </w:t>
      </w:r>
      <w:r w:rsidR="0095225C">
        <w:rPr>
          <w:b w:val="0"/>
          <w:color w:val="FF0000"/>
          <w:lang w:val="ru-RU"/>
        </w:rPr>
        <w:t>общей поддержки</w:t>
      </w:r>
      <w:r w:rsidR="00EF3332" w:rsidRPr="00EF3332">
        <w:rPr>
          <w:b w:val="0"/>
          <w:color w:val="FF0000"/>
          <w:lang w:val="ru-RU"/>
        </w:rPr>
        <w:t xml:space="preserve"> японских парламентских партий в период 2000-2021 </w:t>
      </w:r>
      <w:proofErr w:type="spellStart"/>
      <w:r w:rsidR="00EF3332" w:rsidRPr="00EF3332">
        <w:rPr>
          <w:b w:val="0"/>
          <w:color w:val="FF0000"/>
          <w:lang w:val="ru-RU"/>
        </w:rPr>
        <w:t>гг</w:t>
      </w:r>
      <w:proofErr w:type="spellEnd"/>
      <w:proofErr w:type="gramStart"/>
      <w:r w:rsidR="00D5362C">
        <w:rPr>
          <w:b w:val="0"/>
          <w:color w:val="FF0000"/>
          <w:lang w:val="ru-RU"/>
        </w:rPr>
        <w:t xml:space="preserve">… </w:t>
      </w:r>
      <w:r w:rsidR="00886241" w:rsidRPr="00886241">
        <w:rPr>
          <w:b w:val="0"/>
          <w:color w:val="FF0000"/>
          <w:highlight w:val="yellow"/>
          <w:lang w:val="ru-RU"/>
        </w:rPr>
        <w:t>И</w:t>
      </w:r>
      <w:proofErr w:type="gramEnd"/>
      <w:r w:rsidR="00886241" w:rsidRPr="00886241">
        <w:rPr>
          <w:b w:val="0"/>
          <w:color w:val="FF0000"/>
          <w:highlight w:val="yellow"/>
          <w:lang w:val="ru-RU"/>
        </w:rPr>
        <w:t xml:space="preserve"> нижеследующая часть текста будет описывать данные таблицы 1, рис. 1… Затем нужны предложения-связки для перехода к женщинам. Ну, то есть более плавное и логичное </w:t>
      </w:r>
      <w:proofErr w:type="gramStart"/>
      <w:r w:rsidR="00886241" w:rsidRPr="00886241">
        <w:rPr>
          <w:b w:val="0"/>
          <w:color w:val="FF0000"/>
          <w:highlight w:val="yellow"/>
          <w:lang w:val="ru-RU"/>
        </w:rPr>
        <w:t>повествование</w:t>
      </w:r>
      <w:proofErr w:type="gramEnd"/>
      <w:r w:rsidR="00886241" w:rsidRPr="00886241">
        <w:rPr>
          <w:b w:val="0"/>
          <w:color w:val="FF0000"/>
          <w:highlight w:val="yellow"/>
          <w:lang w:val="ru-RU"/>
        </w:rPr>
        <w:t xml:space="preserve"> должно быть.</w:t>
      </w:r>
    </w:p>
    <w:p w14:paraId="47F5D522" w14:textId="5B2D8252" w:rsidR="00B005BE" w:rsidRPr="00B005BE" w:rsidRDefault="00D5362C" w:rsidP="00B3158F">
      <w:pPr>
        <w:pStyle w:val="a8"/>
        <w:spacing w:before="0" w:after="0"/>
        <w:ind w:firstLine="709"/>
        <w:jc w:val="both"/>
        <w:outlineLvl w:val="9"/>
        <w:rPr>
          <w:b w:val="0"/>
          <w:color w:val="FF0000"/>
          <w:lang w:val="ru-RU"/>
        </w:rPr>
      </w:pPr>
      <w:r w:rsidRPr="00D5362C">
        <w:rPr>
          <w:b w:val="0"/>
          <w:color w:val="FF0000"/>
          <w:highlight w:val="yellow"/>
          <w:lang w:val="ru-RU"/>
        </w:rPr>
        <w:t xml:space="preserve">Определите место для таблицы 1. </w:t>
      </w:r>
      <w:r w:rsidR="0069250C">
        <w:rPr>
          <w:b w:val="0"/>
          <w:color w:val="FF0000"/>
          <w:highlight w:val="yellow"/>
          <w:lang w:val="ru-RU"/>
        </w:rPr>
        <w:t>Она «разбивает» описание общих географических особенностей</w:t>
      </w:r>
      <w:proofErr w:type="gramStart"/>
      <w:r w:rsidR="0069250C">
        <w:rPr>
          <w:b w:val="0"/>
          <w:color w:val="FF0000"/>
          <w:highlight w:val="yellow"/>
          <w:lang w:val="ru-RU"/>
        </w:rPr>
        <w:t xml:space="preserve">… </w:t>
      </w:r>
      <w:r w:rsidRPr="00D5362C">
        <w:rPr>
          <w:b w:val="0"/>
          <w:color w:val="FF0000"/>
          <w:highlight w:val="yellow"/>
          <w:lang w:val="ru-RU"/>
        </w:rPr>
        <w:t>Н</w:t>
      </w:r>
      <w:proofErr w:type="gramEnd"/>
      <w:r w:rsidRPr="00D5362C">
        <w:rPr>
          <w:b w:val="0"/>
          <w:color w:val="FF0000"/>
          <w:highlight w:val="yellow"/>
          <w:lang w:val="ru-RU"/>
        </w:rPr>
        <w:t>е совсем понятно, данные этой таблицы и рис. 1 одинаковые?</w:t>
      </w:r>
      <w:r w:rsidR="0069250C">
        <w:rPr>
          <w:b w:val="0"/>
          <w:color w:val="FF0000"/>
          <w:lang w:val="ru-RU"/>
        </w:rPr>
        <w:t xml:space="preserve"> </w:t>
      </w:r>
      <w:r w:rsidR="0069250C" w:rsidRPr="00A42A1A">
        <w:rPr>
          <w:b w:val="0"/>
          <w:color w:val="FF0000"/>
          <w:highlight w:val="yellow"/>
          <w:lang w:val="ru-RU"/>
        </w:rPr>
        <w:t>Основной вопрос – почему сначала не описано про средний процент  поддерж</w:t>
      </w:r>
      <w:r w:rsidR="000E4ACC">
        <w:rPr>
          <w:b w:val="0"/>
          <w:color w:val="FF0000"/>
          <w:highlight w:val="yellow"/>
          <w:lang w:val="ru-RU"/>
        </w:rPr>
        <w:t>к</w:t>
      </w:r>
      <w:r w:rsidR="0069250C" w:rsidRPr="00A42A1A">
        <w:rPr>
          <w:b w:val="0"/>
          <w:color w:val="FF0000"/>
          <w:highlight w:val="yellow"/>
          <w:lang w:val="ru-RU"/>
        </w:rPr>
        <w:t xml:space="preserve">и  по основным округам </w:t>
      </w:r>
      <w:r w:rsidR="000E4ACC">
        <w:rPr>
          <w:b w:val="0"/>
          <w:color w:val="FF0000"/>
          <w:highlight w:val="yellow"/>
          <w:lang w:val="ru-RU"/>
        </w:rPr>
        <w:t>(</w:t>
      </w:r>
      <w:r w:rsidR="0069250C" w:rsidRPr="00A42A1A">
        <w:rPr>
          <w:b w:val="0"/>
          <w:color w:val="FF0000"/>
          <w:highlight w:val="yellow"/>
          <w:lang w:val="ru-RU"/>
        </w:rPr>
        <w:t>это таблиц</w:t>
      </w:r>
      <w:proofErr w:type="gramStart"/>
      <w:r w:rsidR="0069250C" w:rsidRPr="00A42A1A">
        <w:rPr>
          <w:b w:val="0"/>
          <w:color w:val="FF0000"/>
          <w:highlight w:val="yellow"/>
          <w:lang w:val="ru-RU"/>
        </w:rPr>
        <w:t>а</w:t>
      </w:r>
      <w:r w:rsidR="000E4ACC">
        <w:rPr>
          <w:b w:val="0"/>
          <w:color w:val="FF0000"/>
          <w:highlight w:val="yellow"/>
          <w:lang w:val="ru-RU"/>
        </w:rPr>
        <w:t>(</w:t>
      </w:r>
      <w:proofErr w:type="gramEnd"/>
      <w:r w:rsidR="0069250C" w:rsidRPr="00A42A1A">
        <w:rPr>
          <w:b w:val="0"/>
          <w:color w:val="FF0000"/>
          <w:highlight w:val="yellow"/>
          <w:lang w:val="ru-RU"/>
        </w:rPr>
        <w:t>. Потом нужно перейти</w:t>
      </w:r>
      <w:r w:rsidR="00A42A1A" w:rsidRPr="00A42A1A">
        <w:rPr>
          <w:b w:val="0"/>
          <w:color w:val="FF0000"/>
          <w:highlight w:val="yellow"/>
          <w:lang w:val="ru-RU"/>
        </w:rPr>
        <w:t xml:space="preserve"> к более детальному описанию, т.е. более дробному</w:t>
      </w:r>
    </w:p>
    <w:p w14:paraId="5B5EA17E" w14:textId="0996960C" w:rsidR="00B2769F" w:rsidRPr="00B2769F" w:rsidRDefault="00A336C2" w:rsidP="00B3158F">
      <w:pPr>
        <w:pStyle w:val="a8"/>
        <w:spacing w:before="0" w:after="0"/>
        <w:ind w:firstLine="709"/>
        <w:jc w:val="both"/>
        <w:outlineLvl w:val="9"/>
        <w:rPr>
          <w:b w:val="0"/>
          <w:bCs/>
          <w:lang w:val="ru-RU"/>
        </w:rPr>
      </w:pPr>
      <w:r w:rsidRPr="004C07FD">
        <w:rPr>
          <w:lang w:val="ru-RU"/>
        </w:rPr>
        <w:t xml:space="preserve">Общие географические особенности в поддержке японских </w:t>
      </w:r>
      <w:r w:rsidR="006958A9" w:rsidRPr="004C07FD">
        <w:rPr>
          <w:lang w:val="ru-RU"/>
        </w:rPr>
        <w:t xml:space="preserve">парламентских </w:t>
      </w:r>
      <w:r w:rsidRPr="004C07FD">
        <w:rPr>
          <w:lang w:val="ru-RU"/>
        </w:rPr>
        <w:t>партий</w:t>
      </w:r>
      <w:r w:rsidR="006958A9" w:rsidRPr="004C07FD">
        <w:rPr>
          <w:lang w:val="ru-RU"/>
        </w:rPr>
        <w:t xml:space="preserve"> в период 2000-2021 гг</w:t>
      </w:r>
      <w:r w:rsidR="00FE61DA" w:rsidRPr="004C07FD">
        <w:rPr>
          <w:lang w:val="ru-RU"/>
        </w:rPr>
        <w:t xml:space="preserve">. </w:t>
      </w:r>
      <w:r w:rsidR="00B2769F" w:rsidRPr="004C07FD">
        <w:rPr>
          <w:b w:val="0"/>
          <w:bCs/>
          <w:i/>
          <w:iCs/>
          <w:lang w:val="ru-RU"/>
        </w:rPr>
        <w:t>Либерально-Демократическая партия</w:t>
      </w:r>
      <w:r w:rsidR="00B2769F" w:rsidRPr="004C07FD">
        <w:rPr>
          <w:b w:val="0"/>
          <w:bCs/>
          <w:lang w:val="ru-RU"/>
        </w:rPr>
        <w:t xml:space="preserve"> традиционно побеждает в глубоко периферийных и сельскохозяйственных </w:t>
      </w:r>
      <w:r w:rsidRPr="004C07FD">
        <w:rPr>
          <w:b w:val="0"/>
          <w:bCs/>
          <w:lang w:val="ru-RU"/>
        </w:rPr>
        <w:t>префектурах</w:t>
      </w:r>
      <w:r>
        <w:rPr>
          <w:b w:val="0"/>
          <w:bCs/>
          <w:lang w:val="ru-RU"/>
        </w:rPr>
        <w:t xml:space="preserve"> и частях страны</w:t>
      </w:r>
      <w:r w:rsidR="00B2769F" w:rsidRPr="00B2769F">
        <w:rPr>
          <w:b w:val="0"/>
          <w:bCs/>
          <w:lang w:val="ru-RU"/>
        </w:rPr>
        <w:t xml:space="preserve">: </w:t>
      </w:r>
      <w:proofErr w:type="spellStart"/>
      <w:r w:rsidR="00B2769F" w:rsidRPr="00B2769F">
        <w:rPr>
          <w:b w:val="0"/>
          <w:bCs/>
          <w:lang w:val="ru-RU"/>
        </w:rPr>
        <w:t>Тояма</w:t>
      </w:r>
      <w:proofErr w:type="spellEnd"/>
      <w:r w:rsidR="00B2769F" w:rsidRPr="00B2769F">
        <w:rPr>
          <w:b w:val="0"/>
          <w:bCs/>
          <w:lang w:val="ru-RU"/>
        </w:rPr>
        <w:t xml:space="preserve">, </w:t>
      </w:r>
      <w:proofErr w:type="spellStart"/>
      <w:r w:rsidR="00B2769F" w:rsidRPr="00B2769F">
        <w:rPr>
          <w:b w:val="0"/>
          <w:bCs/>
          <w:lang w:val="ru-RU"/>
        </w:rPr>
        <w:t>Исикава</w:t>
      </w:r>
      <w:proofErr w:type="spellEnd"/>
      <w:r w:rsidR="00B2769F" w:rsidRPr="00B2769F">
        <w:rPr>
          <w:b w:val="0"/>
          <w:bCs/>
          <w:lang w:val="ru-RU"/>
        </w:rPr>
        <w:t xml:space="preserve">, </w:t>
      </w:r>
      <w:proofErr w:type="spellStart"/>
      <w:r w:rsidR="00B2769F" w:rsidRPr="00B2769F">
        <w:rPr>
          <w:b w:val="0"/>
          <w:bCs/>
          <w:lang w:val="ru-RU"/>
        </w:rPr>
        <w:t>Тоттори</w:t>
      </w:r>
      <w:proofErr w:type="spellEnd"/>
      <w:r w:rsidR="00B2769F" w:rsidRPr="00B2769F">
        <w:rPr>
          <w:b w:val="0"/>
          <w:bCs/>
          <w:lang w:val="ru-RU"/>
        </w:rPr>
        <w:t xml:space="preserve">, </w:t>
      </w:r>
      <w:proofErr w:type="spellStart"/>
      <w:r w:rsidR="00B2769F" w:rsidRPr="00B2769F">
        <w:rPr>
          <w:b w:val="0"/>
          <w:bCs/>
          <w:lang w:val="ru-RU"/>
        </w:rPr>
        <w:t>Симанэ</w:t>
      </w:r>
      <w:proofErr w:type="spellEnd"/>
      <w:r w:rsidR="00B2769F" w:rsidRPr="00B2769F">
        <w:rPr>
          <w:b w:val="0"/>
          <w:bCs/>
          <w:lang w:val="ru-RU"/>
        </w:rPr>
        <w:t xml:space="preserve">, </w:t>
      </w:r>
      <w:proofErr w:type="spellStart"/>
      <w:r w:rsidR="00B2769F" w:rsidRPr="00B2769F">
        <w:rPr>
          <w:b w:val="0"/>
          <w:bCs/>
          <w:lang w:val="ru-RU"/>
        </w:rPr>
        <w:t>Ямагути</w:t>
      </w:r>
      <w:proofErr w:type="spellEnd"/>
      <w:r w:rsidR="00B2769F" w:rsidRPr="00B2769F">
        <w:rPr>
          <w:b w:val="0"/>
          <w:bCs/>
          <w:lang w:val="ru-RU"/>
        </w:rPr>
        <w:t xml:space="preserve">, юг </w:t>
      </w:r>
      <w:proofErr w:type="spellStart"/>
      <w:r w:rsidR="00B2769F" w:rsidRPr="00B2769F">
        <w:rPr>
          <w:b w:val="0"/>
          <w:bCs/>
          <w:lang w:val="ru-RU"/>
        </w:rPr>
        <w:t>Кюсю</w:t>
      </w:r>
      <w:proofErr w:type="spellEnd"/>
      <w:r w:rsidR="00B2769F" w:rsidRPr="00B2769F">
        <w:rPr>
          <w:b w:val="0"/>
          <w:bCs/>
          <w:lang w:val="ru-RU"/>
        </w:rPr>
        <w:t xml:space="preserve"> (</w:t>
      </w:r>
      <w:proofErr w:type="spellStart"/>
      <w:r w:rsidR="00B2769F" w:rsidRPr="00B2769F">
        <w:rPr>
          <w:b w:val="0"/>
          <w:bCs/>
          <w:lang w:val="ru-RU"/>
        </w:rPr>
        <w:t>Кагосима</w:t>
      </w:r>
      <w:proofErr w:type="spellEnd"/>
      <w:r w:rsidR="00B2769F" w:rsidRPr="00B2769F">
        <w:rPr>
          <w:b w:val="0"/>
          <w:bCs/>
          <w:lang w:val="ru-RU"/>
        </w:rPr>
        <w:t xml:space="preserve">, </w:t>
      </w:r>
      <w:proofErr w:type="spellStart"/>
      <w:r w:rsidR="00B2769F" w:rsidRPr="00B2769F">
        <w:rPr>
          <w:b w:val="0"/>
          <w:bCs/>
          <w:lang w:val="ru-RU"/>
        </w:rPr>
        <w:t>Кумамото</w:t>
      </w:r>
      <w:proofErr w:type="spellEnd"/>
      <w:r w:rsidR="00B2769F" w:rsidRPr="00B2769F">
        <w:rPr>
          <w:b w:val="0"/>
          <w:bCs/>
          <w:lang w:val="ru-RU"/>
        </w:rPr>
        <w:t xml:space="preserve">, </w:t>
      </w:r>
      <w:proofErr w:type="spellStart"/>
      <w:r w:rsidR="00B2769F" w:rsidRPr="00B2769F">
        <w:rPr>
          <w:b w:val="0"/>
          <w:bCs/>
          <w:lang w:val="ru-RU"/>
        </w:rPr>
        <w:t>Миядзаки</w:t>
      </w:r>
      <w:proofErr w:type="spellEnd"/>
      <w:r w:rsidR="00B2769F" w:rsidRPr="00B2769F">
        <w:rPr>
          <w:b w:val="0"/>
          <w:bCs/>
          <w:lang w:val="ru-RU"/>
        </w:rPr>
        <w:t>)</w:t>
      </w:r>
      <w:r w:rsidR="00D84373" w:rsidRPr="00D84373">
        <w:rPr>
          <w:b w:val="0"/>
          <w:bCs/>
          <w:lang w:val="ru-RU"/>
        </w:rPr>
        <w:t xml:space="preserve"> </w:t>
      </w:r>
      <w:r w:rsidR="00D84373" w:rsidRPr="004C07FD">
        <w:rPr>
          <w:b w:val="0"/>
          <w:bCs/>
          <w:lang w:val="ru-RU"/>
        </w:rPr>
        <w:t>(рис.</w:t>
      </w:r>
      <w:r w:rsidR="00D84373">
        <w:rPr>
          <w:b w:val="0"/>
          <w:bCs/>
          <w:lang w:val="ru-RU"/>
        </w:rPr>
        <w:t xml:space="preserve"> </w:t>
      </w:r>
      <w:r w:rsidR="00D84373" w:rsidRPr="004C07FD">
        <w:rPr>
          <w:b w:val="0"/>
          <w:bCs/>
          <w:lang w:val="ru-RU"/>
        </w:rPr>
        <w:t>1)</w:t>
      </w:r>
      <w:r w:rsidR="007461FD">
        <w:rPr>
          <w:b w:val="0"/>
          <w:bCs/>
          <w:lang w:val="ru-RU"/>
        </w:rPr>
        <w:t xml:space="preserve">. </w:t>
      </w:r>
      <w:r w:rsidR="00B2769F" w:rsidRPr="00B2769F">
        <w:rPr>
          <w:b w:val="0"/>
          <w:bCs/>
          <w:lang w:val="ru-RU"/>
        </w:rPr>
        <w:t>Этот список можно дополнить округами, располагающи</w:t>
      </w:r>
      <w:r w:rsidR="006960C2" w:rsidRPr="006960C2">
        <w:rPr>
          <w:b w:val="0"/>
          <w:bCs/>
          <w:color w:val="FF0000"/>
          <w:lang w:val="ru-RU"/>
        </w:rPr>
        <w:t>ми</w:t>
      </w:r>
      <w:r w:rsidR="00B2769F" w:rsidRPr="00B2769F">
        <w:rPr>
          <w:b w:val="0"/>
          <w:bCs/>
          <w:lang w:val="ru-RU"/>
        </w:rPr>
        <w:t xml:space="preserve">ся на </w:t>
      </w:r>
      <w:proofErr w:type="spellStart"/>
      <w:r w:rsidR="00B2769F" w:rsidRPr="00B2769F">
        <w:rPr>
          <w:b w:val="0"/>
          <w:bCs/>
          <w:lang w:val="ru-RU"/>
        </w:rPr>
        <w:t>полупериферии</w:t>
      </w:r>
      <w:proofErr w:type="spellEnd"/>
      <w:r w:rsidR="00B2769F" w:rsidRPr="00B2769F">
        <w:rPr>
          <w:b w:val="0"/>
          <w:bCs/>
          <w:lang w:val="ru-RU"/>
        </w:rPr>
        <w:t xml:space="preserve"> крупнейших агломераций: Вакаяма-3, Миэ-4, Гифу-2, юг </w:t>
      </w:r>
      <w:proofErr w:type="spellStart"/>
      <w:r w:rsidR="00B2769F" w:rsidRPr="00B2769F">
        <w:rPr>
          <w:b w:val="0"/>
          <w:bCs/>
          <w:lang w:val="ru-RU"/>
        </w:rPr>
        <w:t>Тибы</w:t>
      </w:r>
      <w:proofErr w:type="spellEnd"/>
      <w:r w:rsidR="00B2769F" w:rsidRPr="00B2769F">
        <w:rPr>
          <w:b w:val="0"/>
          <w:bCs/>
          <w:lang w:val="ru-RU"/>
        </w:rPr>
        <w:t xml:space="preserve">, северное полукольцо Токио.  Наименьшая доля поддержки привязана к городским округам (Токио, Киото, Осака, </w:t>
      </w:r>
      <w:proofErr w:type="spellStart"/>
      <w:r w:rsidR="00B2769F" w:rsidRPr="00B2769F">
        <w:rPr>
          <w:b w:val="0"/>
          <w:bCs/>
          <w:lang w:val="ru-RU"/>
        </w:rPr>
        <w:t>Нагоя</w:t>
      </w:r>
      <w:proofErr w:type="spellEnd"/>
      <w:r w:rsidR="00B2769F" w:rsidRPr="00B2769F">
        <w:rPr>
          <w:b w:val="0"/>
          <w:bCs/>
          <w:lang w:val="ru-RU"/>
        </w:rPr>
        <w:t xml:space="preserve">, </w:t>
      </w:r>
      <w:proofErr w:type="spellStart"/>
      <w:r w:rsidR="00B2769F" w:rsidRPr="00B2769F">
        <w:rPr>
          <w:b w:val="0"/>
          <w:bCs/>
          <w:lang w:val="ru-RU"/>
        </w:rPr>
        <w:t>Оиты</w:t>
      </w:r>
      <w:proofErr w:type="spellEnd"/>
      <w:r w:rsidR="00B2769F" w:rsidRPr="00B2769F">
        <w:rPr>
          <w:b w:val="0"/>
          <w:bCs/>
          <w:lang w:val="ru-RU"/>
        </w:rPr>
        <w:t xml:space="preserve">, </w:t>
      </w:r>
      <w:proofErr w:type="spellStart"/>
      <w:r w:rsidR="00B2769F" w:rsidRPr="00B2769F">
        <w:rPr>
          <w:b w:val="0"/>
          <w:bCs/>
          <w:lang w:val="ru-RU"/>
        </w:rPr>
        <w:t>Мориоки</w:t>
      </w:r>
      <w:proofErr w:type="spellEnd"/>
      <w:r w:rsidR="00B2769F" w:rsidRPr="00B2769F">
        <w:rPr>
          <w:b w:val="0"/>
          <w:bCs/>
          <w:lang w:val="ru-RU"/>
        </w:rPr>
        <w:t xml:space="preserve"> (</w:t>
      </w:r>
      <w:proofErr w:type="spellStart"/>
      <w:r w:rsidR="00B2769F" w:rsidRPr="00B2769F">
        <w:rPr>
          <w:b w:val="0"/>
          <w:bCs/>
          <w:lang w:val="ru-RU"/>
        </w:rPr>
        <w:t>Иватэ</w:t>
      </w:r>
      <w:proofErr w:type="spellEnd"/>
      <w:r w:rsidR="00B2769F" w:rsidRPr="00B2769F">
        <w:rPr>
          <w:b w:val="0"/>
          <w:bCs/>
          <w:lang w:val="ru-RU"/>
        </w:rPr>
        <w:t>)) основной части Окинавы, юго-западной половине острова Хоккайдо и центральной части Нагано. Средний результат по</w:t>
      </w:r>
      <w:r w:rsidR="006958A9">
        <w:rPr>
          <w:b w:val="0"/>
          <w:bCs/>
          <w:lang w:val="ru-RU"/>
        </w:rPr>
        <w:t xml:space="preserve"> </w:t>
      </w:r>
      <w:r w:rsidR="00B2769F" w:rsidRPr="00B2769F">
        <w:rPr>
          <w:b w:val="0"/>
          <w:bCs/>
          <w:lang w:val="ru-RU"/>
        </w:rPr>
        <w:t>Японии:</w:t>
      </w:r>
      <w:r w:rsidR="006810D6">
        <w:rPr>
          <w:b w:val="0"/>
          <w:bCs/>
          <w:lang w:val="ru-RU"/>
        </w:rPr>
        <w:t xml:space="preserve"> </w:t>
      </w:r>
      <w:r w:rsidR="00B2769F" w:rsidRPr="00B2769F">
        <w:rPr>
          <w:b w:val="0"/>
          <w:bCs/>
          <w:lang w:val="ru-RU"/>
        </w:rPr>
        <w:t>43,5%</w:t>
      </w:r>
      <w:r w:rsidR="00E91E3E">
        <w:rPr>
          <w:b w:val="0"/>
          <w:bCs/>
          <w:lang w:val="ru-RU"/>
        </w:rPr>
        <w:t xml:space="preserve"> (мажоритарная система) и 33,6% (пропорциональная система)</w:t>
      </w:r>
    </w:p>
    <w:p w14:paraId="58663AB6" w14:textId="4C256DAE" w:rsidR="00B2769F" w:rsidRPr="00B005BE" w:rsidRDefault="00B2769F" w:rsidP="00B3158F">
      <w:pPr>
        <w:pStyle w:val="a8"/>
        <w:spacing w:before="0" w:after="0"/>
        <w:ind w:firstLine="709"/>
        <w:jc w:val="both"/>
        <w:outlineLvl w:val="9"/>
        <w:rPr>
          <w:b w:val="0"/>
          <w:bCs/>
          <w:color w:val="FF0000"/>
          <w:lang w:val="ru-RU"/>
        </w:rPr>
      </w:pPr>
      <w:r w:rsidRPr="00890F86">
        <w:rPr>
          <w:b w:val="0"/>
          <w:bCs/>
          <w:i/>
          <w:iCs/>
          <w:lang w:val="ru-RU"/>
        </w:rPr>
        <w:t>Демократическая партия</w:t>
      </w:r>
      <w:r w:rsidR="0006237E">
        <w:rPr>
          <w:b w:val="0"/>
          <w:bCs/>
          <w:lang w:val="ru-RU"/>
        </w:rPr>
        <w:t xml:space="preserve"> в </w:t>
      </w:r>
      <w:r w:rsidRPr="00B2769F">
        <w:rPr>
          <w:b w:val="0"/>
          <w:bCs/>
          <w:lang w:val="ru-RU"/>
        </w:rPr>
        <w:t xml:space="preserve"> противовес ЛДП получает основную поддержку в наиболее урбанизированных частях Японии: основная часть Хоккайдо за исключением северной части острова и примыкающей к Саппоро зоне (поддержка в среднем 45-48%); отдельные вкрапления в столичном мегаполисе (47,15%), Нагоя (47-61%), Нагасаки (47,32%), восточной части префектур Сидзуока (46-51%), Ниигата (46-50%), Фукусима (49,62%) и юг Ямагаты (46%).. Выбивается из этого ряда несколько округов в гористой части префектуры Нагано (45%). Наименьшая поддержка у партии в традиционно лояльных ЛДП регионах (17-26%), округах с сильными независимыми, Осаке, а также на Окинаве (23-24%) Средний результат по Японии: 31,7% (мажоритарная система) и 26,4% (пропорциональная)</w:t>
      </w:r>
      <w:proofErr w:type="gramStart"/>
      <w:r w:rsidRPr="00B2769F">
        <w:rPr>
          <w:b w:val="0"/>
          <w:bCs/>
          <w:lang w:val="ru-RU"/>
        </w:rPr>
        <w:t>.</w:t>
      </w:r>
      <w:proofErr w:type="gramEnd"/>
      <w:r w:rsidR="00B005BE">
        <w:rPr>
          <w:b w:val="0"/>
          <w:bCs/>
          <w:lang w:val="ru-RU"/>
        </w:rPr>
        <w:t xml:space="preserve"> </w:t>
      </w:r>
      <w:proofErr w:type="gramStart"/>
      <w:r w:rsidR="00E618E3" w:rsidRPr="00E618E3">
        <w:rPr>
          <w:b w:val="0"/>
          <w:bCs/>
          <w:color w:val="FF0000"/>
          <w:highlight w:val="yellow"/>
          <w:lang w:val="ru-RU"/>
        </w:rPr>
        <w:t>в</w:t>
      </w:r>
      <w:proofErr w:type="gramEnd"/>
      <w:r w:rsidR="00E618E3" w:rsidRPr="00E618E3">
        <w:rPr>
          <w:b w:val="0"/>
          <w:bCs/>
          <w:color w:val="FF0000"/>
          <w:highlight w:val="yellow"/>
          <w:lang w:val="ru-RU"/>
        </w:rPr>
        <w:t xml:space="preserve">езде </w:t>
      </w:r>
      <w:r w:rsidR="00B005BE" w:rsidRPr="00E618E3">
        <w:rPr>
          <w:b w:val="0"/>
          <w:bCs/>
          <w:color w:val="FF0000"/>
          <w:highlight w:val="yellow"/>
          <w:lang w:val="ru-RU"/>
        </w:rPr>
        <w:t>и</w:t>
      </w:r>
      <w:r w:rsidR="00B005BE" w:rsidRPr="00B005BE">
        <w:rPr>
          <w:b w:val="0"/>
          <w:bCs/>
          <w:color w:val="FF0000"/>
          <w:highlight w:val="yellow"/>
          <w:lang w:val="ru-RU"/>
        </w:rPr>
        <w:t>спользуется точка, если указаны десятые/</w:t>
      </w:r>
      <w:proofErr w:type="spellStart"/>
      <w:r w:rsidR="00B005BE" w:rsidRPr="00B005BE">
        <w:rPr>
          <w:b w:val="0"/>
          <w:bCs/>
          <w:color w:val="FF0000"/>
          <w:highlight w:val="yellow"/>
          <w:lang w:val="ru-RU"/>
        </w:rPr>
        <w:t>сотыеСМ</w:t>
      </w:r>
      <w:proofErr w:type="spellEnd"/>
      <w:r w:rsidR="00B005BE" w:rsidRPr="00B005BE">
        <w:rPr>
          <w:b w:val="0"/>
          <w:bCs/>
          <w:color w:val="FF0000"/>
          <w:highlight w:val="yellow"/>
          <w:lang w:val="ru-RU"/>
        </w:rPr>
        <w:t xml:space="preserve"> Правила.</w:t>
      </w:r>
    </w:p>
    <w:p w14:paraId="64E72D15" w14:textId="71495CA1" w:rsidR="00B2769F" w:rsidRDefault="00B2769F" w:rsidP="00B3158F">
      <w:pPr>
        <w:pStyle w:val="a8"/>
        <w:spacing w:before="0" w:after="0"/>
        <w:ind w:firstLine="709"/>
        <w:jc w:val="both"/>
        <w:outlineLvl w:val="9"/>
        <w:rPr>
          <w:b w:val="0"/>
          <w:bCs/>
          <w:lang w:val="ru-RU"/>
        </w:rPr>
      </w:pPr>
      <w:r w:rsidRPr="00B2769F">
        <w:rPr>
          <w:b w:val="0"/>
          <w:bCs/>
          <w:i/>
          <w:iCs/>
          <w:lang w:val="ru-RU"/>
        </w:rPr>
        <w:t>Новое Комэйто</w:t>
      </w:r>
      <w:r w:rsidRPr="00B2769F">
        <w:rPr>
          <w:b w:val="0"/>
          <w:bCs/>
          <w:lang w:val="ru-RU"/>
        </w:rPr>
        <w:t xml:space="preserve"> (НК</w:t>
      </w:r>
      <w:r w:rsidR="00E83F22">
        <w:rPr>
          <w:b w:val="0"/>
          <w:bCs/>
          <w:lang w:val="ru-RU"/>
        </w:rPr>
        <w:t>, см. рис.1</w:t>
      </w:r>
      <w:r w:rsidRPr="00B2769F">
        <w:rPr>
          <w:b w:val="0"/>
          <w:bCs/>
          <w:lang w:val="ru-RU"/>
        </w:rPr>
        <w:t>).</w:t>
      </w:r>
      <w:r w:rsidR="006958A9">
        <w:rPr>
          <w:b w:val="0"/>
          <w:bCs/>
          <w:lang w:val="ru-RU"/>
        </w:rPr>
        <w:t xml:space="preserve"> П</w:t>
      </w:r>
      <w:r w:rsidRPr="00B2769F">
        <w:rPr>
          <w:b w:val="0"/>
          <w:bCs/>
          <w:lang w:val="ru-RU"/>
        </w:rPr>
        <w:t xml:space="preserve">артия выставляет своих кандидатов только там, где позиции правящей ЛДП не очень сильны. В основном это отдельные городские округа Большого Токио (19,71 - 44,74%), Осаки (47,01-53,26%), </w:t>
      </w:r>
      <w:proofErr w:type="spellStart"/>
      <w:r w:rsidRPr="00B2769F">
        <w:rPr>
          <w:b w:val="0"/>
          <w:bCs/>
          <w:lang w:val="ru-RU"/>
        </w:rPr>
        <w:t>Нагои</w:t>
      </w:r>
      <w:proofErr w:type="spellEnd"/>
      <w:r w:rsidRPr="00B2769F">
        <w:rPr>
          <w:b w:val="0"/>
          <w:bCs/>
          <w:lang w:val="ru-RU"/>
        </w:rPr>
        <w:t xml:space="preserve"> (28,4 – 36,82%), Сидзуока (23,24%), Наха (Окинава-1, 38,73%). Выбиваются из ряда округа Хиросима-3 (55,07%) и Хоккайдо-10 (40,92%). По пропорциональной системе, для сравнения, наибольшая поддержка находится в рамках префектур южной части Японии: Тоттори, Окаяма, Фукуока, Коти, Миядзаки, Осака, Вакаяма (16,1-18,2%) Средний результат по Японии: 35,14 % (мажоритарная система) или 12,9% (пропорциональная).</w:t>
      </w:r>
    </w:p>
    <w:p w14:paraId="78107DF1" w14:textId="06C0F702" w:rsidR="0083455B" w:rsidRPr="00624566" w:rsidRDefault="0015680D" w:rsidP="0015680D">
      <w:pPr>
        <w:pStyle w:val="a8"/>
        <w:spacing w:before="0" w:after="0"/>
        <w:ind w:firstLine="709"/>
        <w:jc w:val="right"/>
        <w:outlineLvl w:val="9"/>
        <w:rPr>
          <w:lang w:val="ru-RU"/>
        </w:rPr>
      </w:pPr>
      <w:r>
        <w:rPr>
          <w:lang w:val="ru-RU"/>
        </w:rPr>
        <w:t>Таблица 1</w:t>
      </w:r>
    </w:p>
    <w:p w14:paraId="4FC35BBE" w14:textId="789D2B9B" w:rsidR="00780373" w:rsidRPr="000E4ACC" w:rsidRDefault="0083455B" w:rsidP="00B3158F">
      <w:pPr>
        <w:pStyle w:val="a8"/>
        <w:spacing w:before="0" w:after="0"/>
        <w:ind w:firstLine="709"/>
        <w:jc w:val="both"/>
        <w:outlineLvl w:val="9"/>
        <w:rPr>
          <w:b w:val="0"/>
          <w:bCs/>
          <w:sz w:val="18"/>
          <w:szCs w:val="18"/>
        </w:rPr>
      </w:pPr>
      <w:r w:rsidRPr="001E05E5">
        <w:rPr>
          <w:b w:val="0"/>
          <w:bCs/>
          <w:sz w:val="18"/>
          <w:szCs w:val="18"/>
          <w:lang w:val="ru-RU"/>
        </w:rPr>
        <w:t>Средний процент поддержки отдельных партий на выборах в Палату представителей Японии (</w:t>
      </w:r>
      <w:r w:rsidR="006958A9" w:rsidRPr="001E05E5">
        <w:rPr>
          <w:b w:val="0"/>
          <w:bCs/>
          <w:sz w:val="18"/>
          <w:szCs w:val="18"/>
          <w:lang w:val="ru-RU"/>
        </w:rPr>
        <w:t>наиболее показательные</w:t>
      </w:r>
      <w:r w:rsidRPr="001E05E5">
        <w:rPr>
          <w:b w:val="0"/>
          <w:bCs/>
          <w:sz w:val="18"/>
          <w:szCs w:val="18"/>
          <w:lang w:val="ru-RU"/>
        </w:rPr>
        <w:t xml:space="preserve"> округа, 2000-2021</w:t>
      </w:r>
      <w:r w:rsidR="0069250C">
        <w:rPr>
          <w:b w:val="0"/>
          <w:bCs/>
          <w:sz w:val="18"/>
          <w:szCs w:val="18"/>
          <w:lang w:val="ru-RU"/>
        </w:rPr>
        <w:t xml:space="preserve"> гг.</w:t>
      </w:r>
      <w:r w:rsidRPr="001E05E5">
        <w:rPr>
          <w:b w:val="0"/>
          <w:bCs/>
          <w:sz w:val="18"/>
          <w:szCs w:val="18"/>
          <w:lang w:val="ru-RU"/>
        </w:rPr>
        <w:t xml:space="preserve">). </w:t>
      </w:r>
      <w:r w:rsidR="00D5362C" w:rsidRPr="00D5362C">
        <w:rPr>
          <w:b w:val="0"/>
          <w:bCs/>
          <w:color w:val="FF0000"/>
          <w:sz w:val="18"/>
          <w:szCs w:val="18"/>
          <w:highlight w:val="yellow"/>
          <w:lang w:val="ru-RU"/>
        </w:rPr>
        <w:t>Везде</w:t>
      </w:r>
      <w:r w:rsidR="00D5362C" w:rsidRPr="000E4ACC">
        <w:rPr>
          <w:b w:val="0"/>
          <w:bCs/>
          <w:color w:val="FF0000"/>
          <w:sz w:val="18"/>
          <w:szCs w:val="18"/>
          <w:highlight w:val="yellow"/>
        </w:rPr>
        <w:t xml:space="preserve"> </w:t>
      </w:r>
      <w:r w:rsidR="00D5362C" w:rsidRPr="00D5362C">
        <w:rPr>
          <w:b w:val="0"/>
          <w:bCs/>
          <w:color w:val="FF0000"/>
          <w:sz w:val="18"/>
          <w:szCs w:val="18"/>
          <w:highlight w:val="yellow"/>
          <w:lang w:val="ru-RU"/>
        </w:rPr>
        <w:t>точки</w:t>
      </w:r>
      <w:r w:rsidR="00D5362C" w:rsidRPr="000E4ACC">
        <w:rPr>
          <w:b w:val="0"/>
          <w:bCs/>
          <w:color w:val="FF0000"/>
          <w:sz w:val="18"/>
          <w:szCs w:val="18"/>
          <w:highlight w:val="yellow"/>
        </w:rPr>
        <w:t xml:space="preserve"> </w:t>
      </w:r>
      <w:r w:rsidR="00D5362C" w:rsidRPr="00D5362C">
        <w:rPr>
          <w:b w:val="0"/>
          <w:bCs/>
          <w:color w:val="FF0000"/>
          <w:sz w:val="18"/>
          <w:szCs w:val="18"/>
          <w:highlight w:val="yellow"/>
          <w:lang w:val="ru-RU"/>
        </w:rPr>
        <w:t>вместо</w:t>
      </w:r>
      <w:r w:rsidR="00D5362C" w:rsidRPr="000E4ACC">
        <w:rPr>
          <w:b w:val="0"/>
          <w:bCs/>
          <w:color w:val="FF0000"/>
          <w:sz w:val="18"/>
          <w:szCs w:val="18"/>
          <w:highlight w:val="yellow"/>
        </w:rPr>
        <w:t xml:space="preserve"> </w:t>
      </w:r>
      <w:r w:rsidR="00D5362C" w:rsidRPr="00D5362C">
        <w:rPr>
          <w:b w:val="0"/>
          <w:bCs/>
          <w:color w:val="FF0000"/>
          <w:sz w:val="18"/>
          <w:szCs w:val="18"/>
          <w:highlight w:val="yellow"/>
          <w:lang w:val="ru-RU"/>
        </w:rPr>
        <w:t>запятых</w:t>
      </w:r>
    </w:p>
    <w:p w14:paraId="7B426394" w14:textId="60DBE7B8" w:rsidR="0083455B" w:rsidRPr="001E05E5" w:rsidRDefault="0083455B" w:rsidP="00B3158F">
      <w:pPr>
        <w:pStyle w:val="a8"/>
        <w:spacing w:before="0" w:after="0"/>
        <w:ind w:firstLine="709"/>
        <w:jc w:val="both"/>
        <w:outlineLvl w:val="9"/>
        <w:rPr>
          <w:b w:val="0"/>
          <w:bCs/>
          <w:sz w:val="18"/>
          <w:szCs w:val="18"/>
        </w:rPr>
      </w:pPr>
      <w:proofErr w:type="gramStart"/>
      <w:r w:rsidRPr="001E05E5">
        <w:rPr>
          <w:b w:val="0"/>
          <w:bCs/>
          <w:sz w:val="18"/>
          <w:szCs w:val="18"/>
        </w:rPr>
        <w:t>Table</w:t>
      </w:r>
      <w:r w:rsidRPr="000E4ACC">
        <w:rPr>
          <w:b w:val="0"/>
          <w:bCs/>
          <w:sz w:val="18"/>
          <w:szCs w:val="18"/>
        </w:rPr>
        <w:t xml:space="preserve"> 1.</w:t>
      </w:r>
      <w:proofErr w:type="gramEnd"/>
      <w:r w:rsidRPr="000E4ACC">
        <w:rPr>
          <w:b w:val="0"/>
          <w:bCs/>
          <w:sz w:val="18"/>
          <w:szCs w:val="18"/>
        </w:rPr>
        <w:t xml:space="preserve"> </w:t>
      </w:r>
      <w:r w:rsidRPr="001E05E5">
        <w:rPr>
          <w:b w:val="0"/>
          <w:bCs/>
          <w:sz w:val="18"/>
          <w:szCs w:val="18"/>
        </w:rPr>
        <w:t>Average percentage of support for individual parties in the elections to the House of Representatives of Japan (selected districts, 2000-2021)</w:t>
      </w:r>
    </w:p>
    <w:p w14:paraId="6F556ED5" w14:textId="2B8B89A3" w:rsidR="00780373" w:rsidRPr="001E05E5" w:rsidRDefault="00780373" w:rsidP="00B3158F">
      <w:pPr>
        <w:pStyle w:val="a8"/>
        <w:spacing w:before="0" w:after="0"/>
        <w:ind w:firstLine="709"/>
        <w:jc w:val="both"/>
        <w:outlineLvl w:val="9"/>
        <w:rPr>
          <w:b w:val="0"/>
          <w:bCs/>
          <w:sz w:val="18"/>
          <w:szCs w:val="18"/>
        </w:rPr>
      </w:pPr>
    </w:p>
    <w:tbl>
      <w:tblPr>
        <w:tblW w:w="5000" w:type="pct"/>
        <w:tblLayout w:type="fixed"/>
        <w:tblLook w:val="04A0" w:firstRow="1" w:lastRow="0" w:firstColumn="1" w:lastColumn="0" w:noHBand="0" w:noVBand="1"/>
      </w:tblPr>
      <w:tblGrid>
        <w:gridCol w:w="1949"/>
        <w:gridCol w:w="1278"/>
        <w:gridCol w:w="933"/>
        <w:gridCol w:w="1055"/>
        <w:gridCol w:w="988"/>
        <w:gridCol w:w="850"/>
        <w:gridCol w:w="913"/>
        <w:gridCol w:w="923"/>
        <w:gridCol w:w="970"/>
      </w:tblGrid>
      <w:tr w:rsidR="0015680D" w:rsidRPr="0015680D" w14:paraId="04F69CA0" w14:textId="77777777" w:rsidTr="0015680D">
        <w:trPr>
          <w:trHeight w:val="751"/>
        </w:trPr>
        <w:tc>
          <w:tcPr>
            <w:tcW w:w="988" w:type="pc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14:paraId="3CF33048" w14:textId="665C997E" w:rsidR="0083455B" w:rsidRPr="0015680D" w:rsidRDefault="0083455B" w:rsidP="0015680D">
            <w:pPr>
              <w:spacing w:after="0" w:line="240" w:lineRule="auto"/>
              <w:ind w:firstLine="709"/>
              <w:jc w:val="both"/>
              <w:rPr>
                <w:rFonts w:ascii="Times New Roman" w:eastAsia="Times New Roman" w:hAnsi="Times New Roman" w:cs="Times New Roman"/>
                <w:b/>
                <w:bCs/>
                <w:sz w:val="20"/>
                <w:szCs w:val="20"/>
              </w:rPr>
            </w:pPr>
            <w:r w:rsidRPr="0015680D">
              <w:rPr>
                <w:rFonts w:ascii="Times New Roman" w:eastAsia="Times New Roman" w:hAnsi="Times New Roman" w:cs="Times New Roman"/>
                <w:b/>
                <w:bCs/>
                <w:sz w:val="20"/>
                <w:szCs w:val="20"/>
                <w:lang w:val="en-US"/>
              </w:rPr>
              <w:t xml:space="preserve"> </w:t>
            </w:r>
            <w:r w:rsidRPr="0015680D">
              <w:rPr>
                <w:rFonts w:ascii="Times New Roman" w:eastAsia="Times New Roman" w:hAnsi="Times New Roman" w:cs="Times New Roman"/>
                <w:b/>
                <w:bCs/>
                <w:sz w:val="20"/>
                <w:szCs w:val="20"/>
              </w:rPr>
              <w:t>Округ</w:t>
            </w:r>
            <w:r w:rsidR="0015680D">
              <w:rPr>
                <w:rFonts w:ascii="Times New Roman" w:eastAsia="Times New Roman" w:hAnsi="Times New Roman" w:cs="Times New Roman"/>
                <w:b/>
                <w:bCs/>
                <w:sz w:val="20"/>
                <w:szCs w:val="20"/>
              </w:rPr>
              <w:t xml:space="preserve"> </w:t>
            </w:r>
            <w:r w:rsidR="0015680D" w:rsidRPr="0015680D">
              <w:rPr>
                <w:rFonts w:ascii="Times New Roman" w:eastAsia="Times New Roman" w:hAnsi="Times New Roman" w:cs="Times New Roman"/>
                <w:b/>
                <w:bCs/>
                <w:color w:val="FF0000"/>
                <w:sz w:val="20"/>
                <w:szCs w:val="20"/>
              </w:rPr>
              <w:t xml:space="preserve">убрать </w:t>
            </w:r>
            <w:proofErr w:type="spellStart"/>
            <w:r w:rsidR="0015680D" w:rsidRPr="0015680D">
              <w:rPr>
                <w:rFonts w:ascii="Times New Roman" w:eastAsia="Times New Roman" w:hAnsi="Times New Roman" w:cs="Times New Roman"/>
                <w:b/>
                <w:bCs/>
                <w:color w:val="FF0000"/>
                <w:sz w:val="20"/>
                <w:szCs w:val="20"/>
              </w:rPr>
              <w:t>диагонал</w:t>
            </w:r>
            <w:proofErr w:type="spellEnd"/>
            <w:r w:rsidR="0015680D" w:rsidRPr="0015680D">
              <w:rPr>
                <w:rFonts w:ascii="Times New Roman" w:eastAsia="Times New Roman" w:hAnsi="Times New Roman" w:cs="Times New Roman"/>
                <w:b/>
                <w:bCs/>
                <w:color w:val="FF0000"/>
                <w:sz w:val="20"/>
                <w:szCs w:val="20"/>
              </w:rPr>
              <w:t xml:space="preserve">, поставить </w:t>
            </w:r>
            <w:proofErr w:type="spellStart"/>
            <w:r w:rsidR="0015680D" w:rsidRPr="0015680D">
              <w:rPr>
                <w:rFonts w:ascii="Times New Roman" w:eastAsia="Times New Roman" w:hAnsi="Times New Roman" w:cs="Times New Roman"/>
                <w:b/>
                <w:bCs/>
                <w:color w:val="FF0000"/>
                <w:sz w:val="20"/>
                <w:szCs w:val="20"/>
              </w:rPr>
              <w:t>слэш</w:t>
            </w:r>
            <w:proofErr w:type="spellEnd"/>
            <w:r w:rsidRPr="0015680D">
              <w:rPr>
                <w:rFonts w:ascii="Times New Roman" w:eastAsia="Times New Roman" w:hAnsi="Times New Roman" w:cs="Times New Roman"/>
                <w:b/>
                <w:bCs/>
                <w:color w:val="FF0000"/>
                <w:sz w:val="20"/>
                <w:szCs w:val="20"/>
              </w:rPr>
              <w:t xml:space="preserve"> </w:t>
            </w:r>
          </w:p>
          <w:p w14:paraId="58901C63" w14:textId="77777777" w:rsidR="0083455B" w:rsidRPr="0015680D" w:rsidRDefault="0083455B" w:rsidP="0015680D">
            <w:pPr>
              <w:spacing w:after="0" w:line="240" w:lineRule="auto"/>
              <w:ind w:firstLine="709"/>
              <w:jc w:val="both"/>
              <w:rPr>
                <w:rFonts w:ascii="Times New Roman" w:eastAsia="Times New Roman" w:hAnsi="Times New Roman" w:cs="Times New Roman"/>
                <w:b/>
                <w:bCs/>
                <w:sz w:val="20"/>
                <w:szCs w:val="20"/>
              </w:rPr>
            </w:pPr>
            <w:r w:rsidRPr="0015680D">
              <w:rPr>
                <w:rFonts w:ascii="Times New Roman" w:eastAsia="Times New Roman" w:hAnsi="Times New Roman" w:cs="Times New Roman"/>
                <w:b/>
                <w:bCs/>
                <w:sz w:val="20"/>
                <w:szCs w:val="20"/>
              </w:rPr>
              <w:t>Партия</w:t>
            </w:r>
          </w:p>
        </w:tc>
        <w:tc>
          <w:tcPr>
            <w:tcW w:w="648" w:type="pct"/>
            <w:tcBorders>
              <w:top w:val="single" w:sz="4" w:space="0" w:color="auto"/>
              <w:left w:val="nil"/>
              <w:bottom w:val="single" w:sz="4" w:space="0" w:color="auto"/>
              <w:right w:val="single" w:sz="4" w:space="0" w:color="auto"/>
            </w:tcBorders>
            <w:shd w:val="clear" w:color="auto" w:fill="auto"/>
            <w:noWrap/>
            <w:hideMark/>
          </w:tcPr>
          <w:p w14:paraId="2B9DE0D3" w14:textId="77777777" w:rsidR="0083455B" w:rsidRPr="0015680D" w:rsidRDefault="0083455B" w:rsidP="0015680D">
            <w:pPr>
              <w:spacing w:after="0" w:line="240" w:lineRule="auto"/>
              <w:jc w:val="both"/>
              <w:rPr>
                <w:rFonts w:ascii="Times New Roman" w:eastAsia="Times New Roman" w:hAnsi="Times New Roman" w:cs="Times New Roman"/>
                <w:b/>
                <w:bCs/>
                <w:sz w:val="20"/>
                <w:szCs w:val="20"/>
              </w:rPr>
            </w:pPr>
            <w:r w:rsidRPr="0015680D">
              <w:rPr>
                <w:rFonts w:ascii="Times New Roman" w:eastAsia="Times New Roman" w:hAnsi="Times New Roman" w:cs="Times New Roman"/>
                <w:b/>
                <w:bCs/>
                <w:sz w:val="20"/>
                <w:szCs w:val="20"/>
              </w:rPr>
              <w:t>Хоккайдо 1</w:t>
            </w:r>
          </w:p>
        </w:tc>
        <w:tc>
          <w:tcPr>
            <w:tcW w:w="473" w:type="pct"/>
            <w:tcBorders>
              <w:top w:val="single" w:sz="4" w:space="0" w:color="auto"/>
              <w:left w:val="nil"/>
              <w:bottom w:val="single" w:sz="4" w:space="0" w:color="auto"/>
              <w:right w:val="single" w:sz="4" w:space="0" w:color="auto"/>
            </w:tcBorders>
          </w:tcPr>
          <w:p w14:paraId="62C6D6D7" w14:textId="77777777" w:rsidR="0083455B" w:rsidRPr="0015680D" w:rsidRDefault="0083455B" w:rsidP="0015680D">
            <w:pPr>
              <w:spacing w:after="0" w:line="240" w:lineRule="auto"/>
              <w:jc w:val="both"/>
              <w:rPr>
                <w:rFonts w:ascii="Times New Roman" w:eastAsia="Times New Roman" w:hAnsi="Times New Roman" w:cs="Times New Roman"/>
                <w:b/>
                <w:bCs/>
                <w:sz w:val="20"/>
                <w:szCs w:val="20"/>
              </w:rPr>
            </w:pPr>
            <w:proofErr w:type="spellStart"/>
            <w:r w:rsidRPr="0015680D">
              <w:rPr>
                <w:rFonts w:ascii="Times New Roman" w:hAnsi="Times New Roman" w:cs="Times New Roman"/>
                <w:b/>
                <w:bCs/>
                <w:sz w:val="20"/>
                <w:szCs w:val="20"/>
              </w:rPr>
              <w:t>Иватэ</w:t>
            </w:r>
            <w:proofErr w:type="spellEnd"/>
            <w:r w:rsidRPr="0015680D">
              <w:rPr>
                <w:rFonts w:ascii="Times New Roman" w:hAnsi="Times New Roman" w:cs="Times New Roman"/>
                <w:b/>
                <w:bCs/>
                <w:sz w:val="20"/>
                <w:szCs w:val="20"/>
              </w:rPr>
              <w:t xml:space="preserve"> 1</w:t>
            </w:r>
          </w:p>
        </w:tc>
        <w:tc>
          <w:tcPr>
            <w:tcW w:w="535" w:type="pct"/>
            <w:tcBorders>
              <w:top w:val="single" w:sz="4" w:space="0" w:color="auto"/>
              <w:left w:val="nil"/>
              <w:bottom w:val="single" w:sz="4" w:space="0" w:color="auto"/>
              <w:right w:val="single" w:sz="4" w:space="0" w:color="auto"/>
            </w:tcBorders>
          </w:tcPr>
          <w:p w14:paraId="012CEE4B" w14:textId="77777777" w:rsidR="0083455B" w:rsidRPr="0015680D" w:rsidRDefault="0083455B" w:rsidP="0015680D">
            <w:pPr>
              <w:spacing w:after="0" w:line="240" w:lineRule="auto"/>
              <w:jc w:val="both"/>
              <w:rPr>
                <w:rFonts w:ascii="Times New Roman" w:eastAsia="Times New Roman" w:hAnsi="Times New Roman" w:cs="Times New Roman"/>
                <w:b/>
                <w:bCs/>
                <w:sz w:val="20"/>
                <w:szCs w:val="20"/>
              </w:rPr>
            </w:pPr>
            <w:proofErr w:type="spellStart"/>
            <w:r w:rsidRPr="0015680D">
              <w:rPr>
                <w:rFonts w:ascii="Times New Roman" w:hAnsi="Times New Roman" w:cs="Times New Roman"/>
                <w:b/>
                <w:bCs/>
                <w:sz w:val="20"/>
                <w:szCs w:val="20"/>
              </w:rPr>
              <w:t>Тотиги</w:t>
            </w:r>
            <w:proofErr w:type="spellEnd"/>
            <w:r w:rsidRPr="0015680D">
              <w:rPr>
                <w:rFonts w:ascii="Times New Roman" w:hAnsi="Times New Roman" w:cs="Times New Roman"/>
                <w:b/>
                <w:bCs/>
                <w:sz w:val="20"/>
                <w:szCs w:val="20"/>
              </w:rPr>
              <w:t xml:space="preserve"> 2</w:t>
            </w:r>
          </w:p>
        </w:tc>
        <w:tc>
          <w:tcPr>
            <w:tcW w:w="501" w:type="pct"/>
            <w:tcBorders>
              <w:top w:val="single" w:sz="4" w:space="0" w:color="auto"/>
              <w:left w:val="nil"/>
              <w:bottom w:val="single" w:sz="4" w:space="0" w:color="auto"/>
              <w:right w:val="single" w:sz="4" w:space="0" w:color="auto"/>
            </w:tcBorders>
          </w:tcPr>
          <w:p w14:paraId="33BE7436" w14:textId="77777777" w:rsidR="0083455B" w:rsidRPr="0015680D" w:rsidRDefault="0083455B" w:rsidP="0015680D">
            <w:pPr>
              <w:spacing w:after="0" w:line="240" w:lineRule="auto"/>
              <w:jc w:val="both"/>
              <w:rPr>
                <w:rFonts w:ascii="Times New Roman" w:eastAsia="Times New Roman" w:hAnsi="Times New Roman" w:cs="Times New Roman"/>
                <w:b/>
                <w:bCs/>
                <w:sz w:val="20"/>
                <w:szCs w:val="20"/>
              </w:rPr>
            </w:pPr>
            <w:r w:rsidRPr="0015680D">
              <w:rPr>
                <w:rFonts w:ascii="Times New Roman" w:hAnsi="Times New Roman" w:cs="Times New Roman"/>
                <w:b/>
                <w:bCs/>
                <w:sz w:val="20"/>
                <w:szCs w:val="20"/>
              </w:rPr>
              <w:t>Токио 4</w:t>
            </w:r>
          </w:p>
        </w:tc>
        <w:tc>
          <w:tcPr>
            <w:tcW w:w="431" w:type="pct"/>
            <w:tcBorders>
              <w:top w:val="single" w:sz="4" w:space="0" w:color="auto"/>
              <w:left w:val="nil"/>
              <w:bottom w:val="single" w:sz="4" w:space="0" w:color="auto"/>
              <w:right w:val="single" w:sz="4" w:space="0" w:color="auto"/>
            </w:tcBorders>
          </w:tcPr>
          <w:p w14:paraId="2C7D019A" w14:textId="77777777" w:rsidR="0083455B" w:rsidRPr="0015680D" w:rsidRDefault="0083455B" w:rsidP="0015680D">
            <w:pPr>
              <w:spacing w:after="0" w:line="240" w:lineRule="auto"/>
              <w:jc w:val="both"/>
              <w:rPr>
                <w:rFonts w:ascii="Times New Roman" w:eastAsia="Times New Roman" w:hAnsi="Times New Roman" w:cs="Times New Roman"/>
                <w:b/>
                <w:bCs/>
                <w:sz w:val="20"/>
                <w:szCs w:val="20"/>
              </w:rPr>
            </w:pPr>
            <w:r w:rsidRPr="0015680D">
              <w:rPr>
                <w:rFonts w:ascii="Times New Roman" w:hAnsi="Times New Roman" w:cs="Times New Roman"/>
                <w:b/>
                <w:bCs/>
                <w:sz w:val="20"/>
                <w:szCs w:val="20"/>
              </w:rPr>
              <w:t>Киото 1</w:t>
            </w:r>
          </w:p>
        </w:tc>
        <w:tc>
          <w:tcPr>
            <w:tcW w:w="463" w:type="pct"/>
            <w:tcBorders>
              <w:top w:val="single" w:sz="4" w:space="0" w:color="auto"/>
              <w:left w:val="nil"/>
              <w:bottom w:val="single" w:sz="4" w:space="0" w:color="auto"/>
              <w:right w:val="single" w:sz="4" w:space="0" w:color="auto"/>
            </w:tcBorders>
          </w:tcPr>
          <w:p w14:paraId="52B348F3" w14:textId="77777777" w:rsidR="0083455B" w:rsidRPr="0015680D" w:rsidRDefault="0083455B" w:rsidP="0015680D">
            <w:pPr>
              <w:spacing w:after="0" w:line="240" w:lineRule="auto"/>
              <w:jc w:val="both"/>
              <w:rPr>
                <w:rFonts w:ascii="Times New Roman" w:eastAsia="Times New Roman" w:hAnsi="Times New Roman" w:cs="Times New Roman"/>
                <w:b/>
                <w:bCs/>
                <w:sz w:val="20"/>
                <w:szCs w:val="20"/>
              </w:rPr>
            </w:pPr>
            <w:r w:rsidRPr="0015680D">
              <w:rPr>
                <w:rFonts w:ascii="Times New Roman" w:eastAsia="Times New Roman" w:hAnsi="Times New Roman" w:cs="Times New Roman"/>
                <w:b/>
                <w:bCs/>
                <w:sz w:val="20"/>
                <w:szCs w:val="20"/>
              </w:rPr>
              <w:t>Осака 4</w:t>
            </w:r>
          </w:p>
        </w:tc>
        <w:tc>
          <w:tcPr>
            <w:tcW w:w="468" w:type="pct"/>
            <w:tcBorders>
              <w:top w:val="single" w:sz="4" w:space="0" w:color="auto"/>
              <w:left w:val="nil"/>
              <w:bottom w:val="single" w:sz="4" w:space="0" w:color="auto"/>
              <w:right w:val="single" w:sz="4" w:space="0" w:color="auto"/>
            </w:tcBorders>
          </w:tcPr>
          <w:p w14:paraId="430265DC" w14:textId="77777777" w:rsidR="0083455B" w:rsidRPr="0015680D" w:rsidRDefault="0083455B" w:rsidP="0015680D">
            <w:pPr>
              <w:spacing w:after="0" w:line="240" w:lineRule="auto"/>
              <w:jc w:val="both"/>
              <w:rPr>
                <w:rFonts w:ascii="Times New Roman" w:eastAsia="Times New Roman" w:hAnsi="Times New Roman" w:cs="Times New Roman"/>
                <w:b/>
                <w:bCs/>
                <w:sz w:val="20"/>
                <w:szCs w:val="20"/>
              </w:rPr>
            </w:pPr>
            <w:proofErr w:type="spellStart"/>
            <w:r w:rsidRPr="0015680D">
              <w:rPr>
                <w:rFonts w:ascii="Times New Roman" w:hAnsi="Times New Roman" w:cs="Times New Roman"/>
                <w:b/>
                <w:bCs/>
                <w:sz w:val="20"/>
                <w:szCs w:val="20"/>
              </w:rPr>
              <w:t>Тоттори</w:t>
            </w:r>
            <w:proofErr w:type="spellEnd"/>
            <w:r w:rsidRPr="0015680D">
              <w:rPr>
                <w:rFonts w:ascii="Times New Roman" w:hAnsi="Times New Roman" w:cs="Times New Roman"/>
                <w:b/>
                <w:bCs/>
                <w:sz w:val="20"/>
                <w:szCs w:val="20"/>
              </w:rPr>
              <w:t xml:space="preserve"> 1</w:t>
            </w:r>
          </w:p>
        </w:tc>
        <w:tc>
          <w:tcPr>
            <w:tcW w:w="492" w:type="pct"/>
            <w:tcBorders>
              <w:top w:val="single" w:sz="4" w:space="0" w:color="auto"/>
              <w:left w:val="nil"/>
              <w:bottom w:val="single" w:sz="4" w:space="0" w:color="auto"/>
              <w:right w:val="single" w:sz="4" w:space="0" w:color="auto"/>
            </w:tcBorders>
          </w:tcPr>
          <w:p w14:paraId="4E0A8755" w14:textId="77777777" w:rsidR="0083455B" w:rsidRPr="0015680D" w:rsidRDefault="0083455B" w:rsidP="0015680D">
            <w:pPr>
              <w:spacing w:after="0" w:line="240" w:lineRule="auto"/>
              <w:jc w:val="both"/>
              <w:rPr>
                <w:rFonts w:ascii="Times New Roman" w:eastAsia="Times New Roman" w:hAnsi="Times New Roman" w:cs="Times New Roman"/>
                <w:b/>
                <w:bCs/>
                <w:sz w:val="20"/>
                <w:szCs w:val="20"/>
              </w:rPr>
            </w:pPr>
            <w:r w:rsidRPr="0015680D">
              <w:rPr>
                <w:rFonts w:ascii="Times New Roman" w:hAnsi="Times New Roman" w:cs="Times New Roman"/>
                <w:b/>
                <w:bCs/>
                <w:sz w:val="20"/>
                <w:szCs w:val="20"/>
              </w:rPr>
              <w:t>Окинава 2</w:t>
            </w:r>
          </w:p>
        </w:tc>
      </w:tr>
      <w:tr w:rsidR="0015680D" w:rsidRPr="0015680D" w14:paraId="23BE0BB9" w14:textId="77777777" w:rsidTr="0015680D">
        <w:trPr>
          <w:trHeight w:val="30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3E36A50"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ЛДП</w:t>
            </w:r>
          </w:p>
        </w:tc>
        <w:tc>
          <w:tcPr>
            <w:tcW w:w="648" w:type="pct"/>
            <w:tcBorders>
              <w:top w:val="nil"/>
              <w:left w:val="nil"/>
              <w:bottom w:val="single" w:sz="4" w:space="0" w:color="auto"/>
              <w:right w:val="single" w:sz="4" w:space="0" w:color="auto"/>
            </w:tcBorders>
            <w:shd w:val="clear" w:color="auto" w:fill="auto"/>
            <w:noWrap/>
            <w:vAlign w:val="bottom"/>
            <w:hideMark/>
          </w:tcPr>
          <w:p w14:paraId="46723DC7"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37,43</w:t>
            </w:r>
          </w:p>
        </w:tc>
        <w:tc>
          <w:tcPr>
            <w:tcW w:w="473" w:type="pct"/>
            <w:tcBorders>
              <w:top w:val="nil"/>
              <w:left w:val="nil"/>
              <w:bottom w:val="single" w:sz="4" w:space="0" w:color="auto"/>
              <w:right w:val="single" w:sz="4" w:space="0" w:color="auto"/>
            </w:tcBorders>
          </w:tcPr>
          <w:p w14:paraId="27B8D668"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32,94</w:t>
            </w:r>
          </w:p>
        </w:tc>
        <w:tc>
          <w:tcPr>
            <w:tcW w:w="535" w:type="pct"/>
            <w:tcBorders>
              <w:top w:val="nil"/>
              <w:left w:val="nil"/>
              <w:bottom w:val="single" w:sz="4" w:space="0" w:color="auto"/>
              <w:right w:val="single" w:sz="4" w:space="0" w:color="auto"/>
            </w:tcBorders>
          </w:tcPr>
          <w:p w14:paraId="790628D2"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46,87</w:t>
            </w:r>
          </w:p>
        </w:tc>
        <w:tc>
          <w:tcPr>
            <w:tcW w:w="501" w:type="pct"/>
            <w:tcBorders>
              <w:top w:val="nil"/>
              <w:left w:val="nil"/>
              <w:bottom w:val="single" w:sz="4" w:space="0" w:color="auto"/>
              <w:right w:val="single" w:sz="4" w:space="0" w:color="auto"/>
            </w:tcBorders>
          </w:tcPr>
          <w:p w14:paraId="7C5906B5"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44,92</w:t>
            </w:r>
          </w:p>
        </w:tc>
        <w:tc>
          <w:tcPr>
            <w:tcW w:w="431" w:type="pct"/>
            <w:tcBorders>
              <w:top w:val="nil"/>
              <w:left w:val="nil"/>
              <w:bottom w:val="single" w:sz="4" w:space="0" w:color="auto"/>
              <w:right w:val="single" w:sz="4" w:space="0" w:color="auto"/>
            </w:tcBorders>
          </w:tcPr>
          <w:p w14:paraId="7E6348DC"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40,87</w:t>
            </w:r>
          </w:p>
        </w:tc>
        <w:tc>
          <w:tcPr>
            <w:tcW w:w="463" w:type="pct"/>
            <w:tcBorders>
              <w:top w:val="nil"/>
              <w:left w:val="nil"/>
              <w:bottom w:val="single" w:sz="4" w:space="0" w:color="auto"/>
              <w:right w:val="single" w:sz="4" w:space="0" w:color="auto"/>
            </w:tcBorders>
          </w:tcPr>
          <w:p w14:paraId="41EF0A8C"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38,87</w:t>
            </w:r>
          </w:p>
        </w:tc>
        <w:tc>
          <w:tcPr>
            <w:tcW w:w="468" w:type="pct"/>
            <w:tcBorders>
              <w:top w:val="nil"/>
              <w:left w:val="nil"/>
              <w:bottom w:val="single" w:sz="4" w:space="0" w:color="auto"/>
              <w:right w:val="single" w:sz="4" w:space="0" w:color="auto"/>
            </w:tcBorders>
          </w:tcPr>
          <w:p w14:paraId="0A74629F"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71,79</w:t>
            </w:r>
          </w:p>
        </w:tc>
        <w:tc>
          <w:tcPr>
            <w:tcW w:w="492" w:type="pct"/>
            <w:tcBorders>
              <w:top w:val="nil"/>
              <w:left w:val="nil"/>
              <w:bottom w:val="single" w:sz="4" w:space="0" w:color="auto"/>
              <w:right w:val="single" w:sz="4" w:space="0" w:color="auto"/>
            </w:tcBorders>
          </w:tcPr>
          <w:p w14:paraId="2DF8255C"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39,70</w:t>
            </w:r>
          </w:p>
        </w:tc>
      </w:tr>
      <w:tr w:rsidR="0015680D" w:rsidRPr="0015680D" w14:paraId="6ABF909D" w14:textId="77777777" w:rsidTr="0015680D">
        <w:trPr>
          <w:trHeight w:val="30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CD46EC1"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КДП/ДП</w:t>
            </w:r>
          </w:p>
        </w:tc>
        <w:tc>
          <w:tcPr>
            <w:tcW w:w="648" w:type="pct"/>
            <w:tcBorders>
              <w:top w:val="nil"/>
              <w:left w:val="nil"/>
              <w:bottom w:val="single" w:sz="4" w:space="0" w:color="auto"/>
              <w:right w:val="single" w:sz="4" w:space="0" w:color="auto"/>
            </w:tcBorders>
            <w:shd w:val="clear" w:color="auto" w:fill="auto"/>
            <w:noWrap/>
            <w:vAlign w:val="bottom"/>
            <w:hideMark/>
          </w:tcPr>
          <w:p w14:paraId="0CA9C4F2"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47,16</w:t>
            </w:r>
          </w:p>
        </w:tc>
        <w:tc>
          <w:tcPr>
            <w:tcW w:w="473" w:type="pct"/>
            <w:tcBorders>
              <w:top w:val="nil"/>
              <w:left w:val="nil"/>
              <w:bottom w:val="single" w:sz="4" w:space="0" w:color="auto"/>
              <w:right w:val="single" w:sz="4" w:space="0" w:color="auto"/>
            </w:tcBorders>
          </w:tcPr>
          <w:p w14:paraId="67F541CB"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38,43</w:t>
            </w:r>
          </w:p>
        </w:tc>
        <w:tc>
          <w:tcPr>
            <w:tcW w:w="535" w:type="pct"/>
            <w:tcBorders>
              <w:top w:val="nil"/>
              <w:left w:val="nil"/>
              <w:bottom w:val="single" w:sz="4" w:space="0" w:color="auto"/>
              <w:right w:val="single" w:sz="4" w:space="0" w:color="auto"/>
            </w:tcBorders>
          </w:tcPr>
          <w:p w14:paraId="46E9E655"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46,44</w:t>
            </w:r>
          </w:p>
        </w:tc>
        <w:tc>
          <w:tcPr>
            <w:tcW w:w="501" w:type="pct"/>
            <w:tcBorders>
              <w:top w:val="nil"/>
              <w:left w:val="nil"/>
              <w:bottom w:val="single" w:sz="4" w:space="0" w:color="auto"/>
              <w:right w:val="single" w:sz="4" w:space="0" w:color="auto"/>
            </w:tcBorders>
          </w:tcPr>
          <w:p w14:paraId="16361FB3"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27,19</w:t>
            </w:r>
          </w:p>
        </w:tc>
        <w:tc>
          <w:tcPr>
            <w:tcW w:w="431" w:type="pct"/>
            <w:tcBorders>
              <w:top w:val="nil"/>
              <w:left w:val="nil"/>
              <w:bottom w:val="single" w:sz="4" w:space="0" w:color="auto"/>
              <w:right w:val="single" w:sz="4" w:space="0" w:color="auto"/>
            </w:tcBorders>
          </w:tcPr>
          <w:p w14:paraId="356AE12E"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28,03</w:t>
            </w:r>
          </w:p>
        </w:tc>
        <w:tc>
          <w:tcPr>
            <w:tcW w:w="463" w:type="pct"/>
            <w:tcBorders>
              <w:top w:val="nil"/>
              <w:left w:val="nil"/>
              <w:bottom w:val="single" w:sz="4" w:space="0" w:color="auto"/>
              <w:right w:val="single" w:sz="4" w:space="0" w:color="auto"/>
            </w:tcBorders>
          </w:tcPr>
          <w:p w14:paraId="604D82AB"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30,44</w:t>
            </w:r>
          </w:p>
        </w:tc>
        <w:tc>
          <w:tcPr>
            <w:tcW w:w="468" w:type="pct"/>
            <w:tcBorders>
              <w:top w:val="nil"/>
              <w:left w:val="nil"/>
              <w:bottom w:val="single" w:sz="4" w:space="0" w:color="auto"/>
              <w:right w:val="single" w:sz="4" w:space="0" w:color="auto"/>
            </w:tcBorders>
          </w:tcPr>
          <w:p w14:paraId="189AB59C"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29,97</w:t>
            </w:r>
          </w:p>
        </w:tc>
        <w:tc>
          <w:tcPr>
            <w:tcW w:w="492" w:type="pct"/>
            <w:tcBorders>
              <w:top w:val="nil"/>
              <w:left w:val="nil"/>
              <w:bottom w:val="single" w:sz="4" w:space="0" w:color="auto"/>
              <w:right w:val="single" w:sz="4" w:space="0" w:color="auto"/>
            </w:tcBorders>
          </w:tcPr>
          <w:p w14:paraId="0235F333"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17,25</w:t>
            </w:r>
          </w:p>
        </w:tc>
      </w:tr>
      <w:tr w:rsidR="0015680D" w:rsidRPr="0015680D" w14:paraId="79AC07D0" w14:textId="77777777" w:rsidTr="0015680D">
        <w:trPr>
          <w:trHeight w:val="30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21BD3DE"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КПЯ</w:t>
            </w:r>
          </w:p>
        </w:tc>
        <w:tc>
          <w:tcPr>
            <w:tcW w:w="648" w:type="pct"/>
            <w:tcBorders>
              <w:top w:val="nil"/>
              <w:left w:val="nil"/>
              <w:bottom w:val="single" w:sz="4" w:space="0" w:color="auto"/>
              <w:right w:val="single" w:sz="4" w:space="0" w:color="auto"/>
            </w:tcBorders>
            <w:shd w:val="clear" w:color="auto" w:fill="auto"/>
            <w:noWrap/>
            <w:vAlign w:val="bottom"/>
            <w:hideMark/>
          </w:tcPr>
          <w:p w14:paraId="109BCDA8"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9,51</w:t>
            </w:r>
          </w:p>
        </w:tc>
        <w:tc>
          <w:tcPr>
            <w:tcW w:w="473" w:type="pct"/>
            <w:tcBorders>
              <w:top w:val="nil"/>
              <w:left w:val="nil"/>
              <w:bottom w:val="single" w:sz="4" w:space="0" w:color="auto"/>
              <w:right w:val="single" w:sz="4" w:space="0" w:color="auto"/>
            </w:tcBorders>
          </w:tcPr>
          <w:p w14:paraId="442D6FFC"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7,91</w:t>
            </w:r>
          </w:p>
        </w:tc>
        <w:tc>
          <w:tcPr>
            <w:tcW w:w="535" w:type="pct"/>
            <w:tcBorders>
              <w:top w:val="nil"/>
              <w:left w:val="nil"/>
              <w:bottom w:val="single" w:sz="4" w:space="0" w:color="auto"/>
              <w:right w:val="single" w:sz="4" w:space="0" w:color="auto"/>
            </w:tcBorders>
          </w:tcPr>
          <w:p w14:paraId="1E2DFB1A"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4,70</w:t>
            </w:r>
          </w:p>
        </w:tc>
        <w:tc>
          <w:tcPr>
            <w:tcW w:w="501" w:type="pct"/>
            <w:tcBorders>
              <w:top w:val="nil"/>
              <w:left w:val="nil"/>
              <w:bottom w:val="single" w:sz="4" w:space="0" w:color="auto"/>
              <w:right w:val="single" w:sz="4" w:space="0" w:color="auto"/>
            </w:tcBorders>
          </w:tcPr>
          <w:p w14:paraId="6506E524"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13,58</w:t>
            </w:r>
          </w:p>
        </w:tc>
        <w:tc>
          <w:tcPr>
            <w:tcW w:w="431" w:type="pct"/>
            <w:tcBorders>
              <w:top w:val="nil"/>
              <w:left w:val="nil"/>
              <w:bottom w:val="single" w:sz="4" w:space="0" w:color="auto"/>
              <w:right w:val="single" w:sz="4" w:space="0" w:color="auto"/>
            </w:tcBorders>
          </w:tcPr>
          <w:p w14:paraId="549187F8"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27,19</w:t>
            </w:r>
          </w:p>
        </w:tc>
        <w:tc>
          <w:tcPr>
            <w:tcW w:w="463" w:type="pct"/>
            <w:tcBorders>
              <w:top w:val="nil"/>
              <w:left w:val="nil"/>
              <w:bottom w:val="single" w:sz="4" w:space="0" w:color="auto"/>
              <w:right w:val="single" w:sz="4" w:space="0" w:color="auto"/>
            </w:tcBorders>
          </w:tcPr>
          <w:p w14:paraId="6E1A1287"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13,51</w:t>
            </w:r>
          </w:p>
        </w:tc>
        <w:tc>
          <w:tcPr>
            <w:tcW w:w="468" w:type="pct"/>
            <w:tcBorders>
              <w:top w:val="nil"/>
              <w:left w:val="nil"/>
              <w:bottom w:val="single" w:sz="4" w:space="0" w:color="auto"/>
              <w:right w:val="single" w:sz="4" w:space="0" w:color="auto"/>
            </w:tcBorders>
          </w:tcPr>
          <w:p w14:paraId="7945B249"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10,98</w:t>
            </w:r>
          </w:p>
        </w:tc>
        <w:tc>
          <w:tcPr>
            <w:tcW w:w="492" w:type="pct"/>
            <w:tcBorders>
              <w:top w:val="nil"/>
              <w:left w:val="nil"/>
              <w:bottom w:val="single" w:sz="4" w:space="0" w:color="auto"/>
              <w:right w:val="single" w:sz="4" w:space="0" w:color="auto"/>
            </w:tcBorders>
          </w:tcPr>
          <w:p w14:paraId="01D5946F"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8,52</w:t>
            </w:r>
          </w:p>
        </w:tc>
      </w:tr>
      <w:tr w:rsidR="0015680D" w:rsidRPr="0015680D" w14:paraId="49FAF055" w14:textId="77777777" w:rsidTr="0015680D">
        <w:trPr>
          <w:trHeight w:val="30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7B4BE2F"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Независимые</w:t>
            </w:r>
          </w:p>
        </w:tc>
        <w:tc>
          <w:tcPr>
            <w:tcW w:w="648" w:type="pct"/>
            <w:tcBorders>
              <w:top w:val="nil"/>
              <w:left w:val="nil"/>
              <w:bottom w:val="single" w:sz="4" w:space="0" w:color="auto"/>
              <w:right w:val="single" w:sz="4" w:space="0" w:color="auto"/>
            </w:tcBorders>
            <w:shd w:val="clear" w:color="auto" w:fill="auto"/>
            <w:noWrap/>
            <w:vAlign w:val="bottom"/>
            <w:hideMark/>
          </w:tcPr>
          <w:p w14:paraId="4BF0F926"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5,02</w:t>
            </w:r>
          </w:p>
        </w:tc>
        <w:tc>
          <w:tcPr>
            <w:tcW w:w="473" w:type="pct"/>
            <w:tcBorders>
              <w:top w:val="nil"/>
              <w:left w:val="nil"/>
              <w:bottom w:val="single" w:sz="4" w:space="0" w:color="auto"/>
              <w:right w:val="single" w:sz="4" w:space="0" w:color="auto"/>
            </w:tcBorders>
          </w:tcPr>
          <w:p w14:paraId="76930C1B"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535" w:type="pct"/>
            <w:tcBorders>
              <w:top w:val="nil"/>
              <w:left w:val="nil"/>
              <w:bottom w:val="single" w:sz="4" w:space="0" w:color="auto"/>
              <w:right w:val="single" w:sz="4" w:space="0" w:color="auto"/>
            </w:tcBorders>
          </w:tcPr>
          <w:p w14:paraId="024457D5"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53,41</w:t>
            </w:r>
          </w:p>
        </w:tc>
        <w:tc>
          <w:tcPr>
            <w:tcW w:w="501" w:type="pct"/>
            <w:tcBorders>
              <w:top w:val="nil"/>
              <w:left w:val="nil"/>
              <w:bottom w:val="single" w:sz="4" w:space="0" w:color="auto"/>
              <w:right w:val="single" w:sz="4" w:space="0" w:color="auto"/>
            </w:tcBorders>
          </w:tcPr>
          <w:p w14:paraId="12EA28C6"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21,85</w:t>
            </w:r>
          </w:p>
        </w:tc>
        <w:tc>
          <w:tcPr>
            <w:tcW w:w="431" w:type="pct"/>
            <w:tcBorders>
              <w:top w:val="nil"/>
              <w:left w:val="nil"/>
              <w:bottom w:val="single" w:sz="4" w:space="0" w:color="auto"/>
              <w:right w:val="single" w:sz="4" w:space="0" w:color="auto"/>
            </w:tcBorders>
          </w:tcPr>
          <w:p w14:paraId="3C2AF5B8"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10,05</w:t>
            </w:r>
          </w:p>
        </w:tc>
        <w:tc>
          <w:tcPr>
            <w:tcW w:w="463" w:type="pct"/>
            <w:tcBorders>
              <w:top w:val="nil"/>
              <w:left w:val="nil"/>
              <w:bottom w:val="single" w:sz="4" w:space="0" w:color="auto"/>
              <w:right w:val="single" w:sz="4" w:space="0" w:color="auto"/>
            </w:tcBorders>
          </w:tcPr>
          <w:p w14:paraId="572170C1"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14,07</w:t>
            </w:r>
          </w:p>
        </w:tc>
        <w:tc>
          <w:tcPr>
            <w:tcW w:w="468" w:type="pct"/>
            <w:tcBorders>
              <w:top w:val="nil"/>
              <w:left w:val="nil"/>
              <w:bottom w:val="single" w:sz="4" w:space="0" w:color="auto"/>
              <w:right w:val="single" w:sz="4" w:space="0" w:color="auto"/>
            </w:tcBorders>
          </w:tcPr>
          <w:p w14:paraId="38EF7EF2"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7,48</w:t>
            </w:r>
          </w:p>
        </w:tc>
        <w:tc>
          <w:tcPr>
            <w:tcW w:w="492" w:type="pct"/>
            <w:tcBorders>
              <w:top w:val="nil"/>
              <w:left w:val="nil"/>
              <w:bottom w:val="single" w:sz="4" w:space="0" w:color="auto"/>
              <w:right w:val="single" w:sz="4" w:space="0" w:color="auto"/>
            </w:tcBorders>
          </w:tcPr>
          <w:p w14:paraId="56E5D3CB"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4,11</w:t>
            </w:r>
          </w:p>
        </w:tc>
      </w:tr>
      <w:tr w:rsidR="0015680D" w:rsidRPr="0015680D" w14:paraId="069E5B94" w14:textId="77777777" w:rsidTr="0015680D">
        <w:trPr>
          <w:trHeight w:val="30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AE2C1B3"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ЛП</w:t>
            </w:r>
          </w:p>
        </w:tc>
        <w:tc>
          <w:tcPr>
            <w:tcW w:w="648" w:type="pct"/>
            <w:tcBorders>
              <w:top w:val="nil"/>
              <w:left w:val="nil"/>
              <w:bottom w:val="single" w:sz="4" w:space="0" w:color="auto"/>
              <w:right w:val="single" w:sz="4" w:space="0" w:color="auto"/>
            </w:tcBorders>
            <w:shd w:val="clear" w:color="auto" w:fill="auto"/>
            <w:noWrap/>
            <w:vAlign w:val="bottom"/>
            <w:hideMark/>
          </w:tcPr>
          <w:p w14:paraId="282DBB2F"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7,86</w:t>
            </w:r>
          </w:p>
        </w:tc>
        <w:tc>
          <w:tcPr>
            <w:tcW w:w="473" w:type="pct"/>
            <w:tcBorders>
              <w:top w:val="nil"/>
              <w:left w:val="nil"/>
              <w:bottom w:val="single" w:sz="4" w:space="0" w:color="auto"/>
              <w:right w:val="single" w:sz="4" w:space="0" w:color="auto"/>
            </w:tcBorders>
          </w:tcPr>
          <w:p w14:paraId="7D72B4AA"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43,03</w:t>
            </w:r>
          </w:p>
        </w:tc>
        <w:tc>
          <w:tcPr>
            <w:tcW w:w="535" w:type="pct"/>
            <w:tcBorders>
              <w:top w:val="nil"/>
              <w:left w:val="nil"/>
              <w:bottom w:val="single" w:sz="4" w:space="0" w:color="auto"/>
              <w:right w:val="single" w:sz="4" w:space="0" w:color="auto"/>
            </w:tcBorders>
          </w:tcPr>
          <w:p w14:paraId="3489DF9C"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501" w:type="pct"/>
            <w:tcBorders>
              <w:top w:val="nil"/>
              <w:left w:val="nil"/>
              <w:bottom w:val="single" w:sz="4" w:space="0" w:color="auto"/>
              <w:right w:val="single" w:sz="4" w:space="0" w:color="auto"/>
            </w:tcBorders>
          </w:tcPr>
          <w:p w14:paraId="28543545"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431" w:type="pct"/>
            <w:tcBorders>
              <w:top w:val="nil"/>
              <w:left w:val="nil"/>
              <w:bottom w:val="single" w:sz="4" w:space="0" w:color="auto"/>
              <w:right w:val="single" w:sz="4" w:space="0" w:color="auto"/>
            </w:tcBorders>
          </w:tcPr>
          <w:p w14:paraId="418C6A7D"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463" w:type="pct"/>
            <w:tcBorders>
              <w:top w:val="nil"/>
              <w:left w:val="nil"/>
              <w:bottom w:val="single" w:sz="4" w:space="0" w:color="auto"/>
              <w:right w:val="single" w:sz="4" w:space="0" w:color="auto"/>
            </w:tcBorders>
          </w:tcPr>
          <w:p w14:paraId="42DE0FC2"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8,47</w:t>
            </w:r>
          </w:p>
        </w:tc>
        <w:tc>
          <w:tcPr>
            <w:tcW w:w="468" w:type="pct"/>
            <w:tcBorders>
              <w:top w:val="nil"/>
              <w:left w:val="nil"/>
              <w:bottom w:val="single" w:sz="4" w:space="0" w:color="auto"/>
              <w:right w:val="single" w:sz="4" w:space="0" w:color="auto"/>
            </w:tcBorders>
          </w:tcPr>
          <w:p w14:paraId="5C0F50DA"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492" w:type="pct"/>
            <w:tcBorders>
              <w:top w:val="nil"/>
              <w:left w:val="nil"/>
              <w:bottom w:val="single" w:sz="4" w:space="0" w:color="auto"/>
              <w:right w:val="single" w:sz="4" w:space="0" w:color="auto"/>
            </w:tcBorders>
          </w:tcPr>
          <w:p w14:paraId="529DB10F"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r>
      <w:tr w:rsidR="0015680D" w:rsidRPr="0015680D" w14:paraId="31959CAE" w14:textId="77777777" w:rsidTr="0015680D">
        <w:trPr>
          <w:trHeight w:val="30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42BE90D"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Партия инноваций</w:t>
            </w:r>
          </w:p>
        </w:tc>
        <w:tc>
          <w:tcPr>
            <w:tcW w:w="648" w:type="pct"/>
            <w:tcBorders>
              <w:top w:val="nil"/>
              <w:left w:val="nil"/>
              <w:bottom w:val="single" w:sz="4" w:space="0" w:color="auto"/>
              <w:right w:val="single" w:sz="4" w:space="0" w:color="auto"/>
            </w:tcBorders>
            <w:shd w:val="clear" w:color="auto" w:fill="auto"/>
            <w:noWrap/>
            <w:vAlign w:val="bottom"/>
            <w:hideMark/>
          </w:tcPr>
          <w:p w14:paraId="2398589D"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15,26</w:t>
            </w:r>
          </w:p>
        </w:tc>
        <w:tc>
          <w:tcPr>
            <w:tcW w:w="473" w:type="pct"/>
            <w:tcBorders>
              <w:top w:val="nil"/>
              <w:left w:val="nil"/>
              <w:bottom w:val="single" w:sz="4" w:space="0" w:color="auto"/>
              <w:right w:val="single" w:sz="4" w:space="0" w:color="auto"/>
            </w:tcBorders>
          </w:tcPr>
          <w:p w14:paraId="268C3E0D"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535" w:type="pct"/>
            <w:tcBorders>
              <w:top w:val="nil"/>
              <w:left w:val="nil"/>
              <w:bottom w:val="single" w:sz="4" w:space="0" w:color="auto"/>
              <w:right w:val="single" w:sz="4" w:space="0" w:color="auto"/>
            </w:tcBorders>
          </w:tcPr>
          <w:p w14:paraId="6D354958"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501" w:type="pct"/>
            <w:tcBorders>
              <w:top w:val="nil"/>
              <w:left w:val="nil"/>
              <w:bottom w:val="single" w:sz="4" w:space="0" w:color="auto"/>
              <w:right w:val="single" w:sz="4" w:space="0" w:color="auto"/>
            </w:tcBorders>
          </w:tcPr>
          <w:p w14:paraId="304B9FE5"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20,93</w:t>
            </w:r>
          </w:p>
        </w:tc>
        <w:tc>
          <w:tcPr>
            <w:tcW w:w="431" w:type="pct"/>
            <w:tcBorders>
              <w:top w:val="nil"/>
              <w:left w:val="nil"/>
              <w:bottom w:val="single" w:sz="4" w:space="0" w:color="auto"/>
              <w:right w:val="single" w:sz="4" w:space="0" w:color="auto"/>
            </w:tcBorders>
          </w:tcPr>
          <w:p w14:paraId="6041CF75"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23,91</w:t>
            </w:r>
          </w:p>
        </w:tc>
        <w:tc>
          <w:tcPr>
            <w:tcW w:w="463" w:type="pct"/>
            <w:tcBorders>
              <w:top w:val="nil"/>
              <w:left w:val="nil"/>
              <w:bottom w:val="single" w:sz="4" w:space="0" w:color="auto"/>
              <w:right w:val="single" w:sz="4" w:space="0" w:color="auto"/>
            </w:tcBorders>
          </w:tcPr>
          <w:p w14:paraId="57C0AF58"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39,48</w:t>
            </w:r>
          </w:p>
        </w:tc>
        <w:tc>
          <w:tcPr>
            <w:tcW w:w="468" w:type="pct"/>
            <w:tcBorders>
              <w:top w:val="nil"/>
              <w:left w:val="nil"/>
              <w:bottom w:val="single" w:sz="4" w:space="0" w:color="auto"/>
              <w:right w:val="single" w:sz="4" w:space="0" w:color="auto"/>
            </w:tcBorders>
          </w:tcPr>
          <w:p w14:paraId="161395C4"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492" w:type="pct"/>
            <w:tcBorders>
              <w:top w:val="nil"/>
              <w:left w:val="nil"/>
              <w:bottom w:val="single" w:sz="4" w:space="0" w:color="auto"/>
              <w:right w:val="single" w:sz="4" w:space="0" w:color="auto"/>
            </w:tcBorders>
          </w:tcPr>
          <w:p w14:paraId="08654F08"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11,37</w:t>
            </w:r>
          </w:p>
        </w:tc>
      </w:tr>
      <w:tr w:rsidR="0015680D" w:rsidRPr="0015680D" w14:paraId="7A6908D1" w14:textId="77777777" w:rsidTr="0015680D">
        <w:trPr>
          <w:trHeight w:val="30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3A89095" w14:textId="77777777" w:rsidR="0083455B" w:rsidRPr="0015680D" w:rsidRDefault="0083455B" w:rsidP="0015680D">
            <w:pPr>
              <w:pStyle w:val="af3"/>
              <w:rPr>
                <w:rFonts w:ascii="Times New Roman" w:hAnsi="Times New Roman" w:cs="Times New Roman"/>
                <w:sz w:val="20"/>
                <w:szCs w:val="20"/>
              </w:rPr>
            </w:pPr>
            <w:proofErr w:type="spellStart"/>
            <w:r w:rsidRPr="0015680D">
              <w:rPr>
                <w:rFonts w:ascii="Times New Roman" w:hAnsi="Times New Roman" w:cs="Times New Roman"/>
                <w:sz w:val="20"/>
                <w:szCs w:val="20"/>
              </w:rPr>
              <w:t>Даити</w:t>
            </w:r>
            <w:proofErr w:type="spellEnd"/>
          </w:p>
        </w:tc>
        <w:tc>
          <w:tcPr>
            <w:tcW w:w="648" w:type="pct"/>
            <w:tcBorders>
              <w:top w:val="nil"/>
              <w:left w:val="nil"/>
              <w:bottom w:val="single" w:sz="4" w:space="0" w:color="auto"/>
              <w:right w:val="single" w:sz="4" w:space="0" w:color="auto"/>
            </w:tcBorders>
            <w:shd w:val="clear" w:color="auto" w:fill="auto"/>
            <w:noWrap/>
            <w:vAlign w:val="bottom"/>
            <w:hideMark/>
          </w:tcPr>
          <w:p w14:paraId="04BF8803"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10,80</w:t>
            </w:r>
          </w:p>
        </w:tc>
        <w:tc>
          <w:tcPr>
            <w:tcW w:w="473" w:type="pct"/>
            <w:tcBorders>
              <w:top w:val="nil"/>
              <w:left w:val="nil"/>
              <w:bottom w:val="single" w:sz="4" w:space="0" w:color="auto"/>
              <w:right w:val="single" w:sz="4" w:space="0" w:color="auto"/>
            </w:tcBorders>
          </w:tcPr>
          <w:p w14:paraId="42D19370"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535" w:type="pct"/>
            <w:tcBorders>
              <w:top w:val="nil"/>
              <w:left w:val="nil"/>
              <w:bottom w:val="single" w:sz="4" w:space="0" w:color="auto"/>
              <w:right w:val="single" w:sz="4" w:space="0" w:color="auto"/>
            </w:tcBorders>
          </w:tcPr>
          <w:p w14:paraId="7D11F9F0"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501" w:type="pct"/>
            <w:tcBorders>
              <w:top w:val="nil"/>
              <w:left w:val="nil"/>
              <w:bottom w:val="single" w:sz="4" w:space="0" w:color="auto"/>
              <w:right w:val="single" w:sz="4" w:space="0" w:color="auto"/>
            </w:tcBorders>
          </w:tcPr>
          <w:p w14:paraId="35AE6C9E"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431" w:type="pct"/>
            <w:tcBorders>
              <w:top w:val="nil"/>
              <w:left w:val="nil"/>
              <w:bottom w:val="single" w:sz="4" w:space="0" w:color="auto"/>
              <w:right w:val="single" w:sz="4" w:space="0" w:color="auto"/>
            </w:tcBorders>
          </w:tcPr>
          <w:p w14:paraId="7F89A9C2"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463" w:type="pct"/>
            <w:tcBorders>
              <w:top w:val="nil"/>
              <w:left w:val="nil"/>
              <w:bottom w:val="single" w:sz="4" w:space="0" w:color="auto"/>
              <w:right w:val="single" w:sz="4" w:space="0" w:color="auto"/>
            </w:tcBorders>
          </w:tcPr>
          <w:p w14:paraId="5F4278CD"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468" w:type="pct"/>
            <w:tcBorders>
              <w:top w:val="nil"/>
              <w:left w:val="nil"/>
              <w:bottom w:val="single" w:sz="4" w:space="0" w:color="auto"/>
              <w:right w:val="single" w:sz="4" w:space="0" w:color="auto"/>
            </w:tcBorders>
          </w:tcPr>
          <w:p w14:paraId="14213E19"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492" w:type="pct"/>
            <w:tcBorders>
              <w:top w:val="nil"/>
              <w:left w:val="nil"/>
              <w:bottom w:val="single" w:sz="4" w:space="0" w:color="auto"/>
              <w:right w:val="single" w:sz="4" w:space="0" w:color="auto"/>
            </w:tcBorders>
          </w:tcPr>
          <w:p w14:paraId="5A57EE97"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r>
      <w:tr w:rsidR="0015680D" w:rsidRPr="0015680D" w14:paraId="246CEDD3" w14:textId="77777777" w:rsidTr="0015680D">
        <w:trPr>
          <w:trHeight w:val="30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A8444B2"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СДП</w:t>
            </w:r>
          </w:p>
        </w:tc>
        <w:tc>
          <w:tcPr>
            <w:tcW w:w="648" w:type="pct"/>
            <w:tcBorders>
              <w:top w:val="nil"/>
              <w:left w:val="nil"/>
              <w:bottom w:val="single" w:sz="4" w:space="0" w:color="auto"/>
              <w:right w:val="single" w:sz="4" w:space="0" w:color="auto"/>
            </w:tcBorders>
            <w:shd w:val="clear" w:color="auto" w:fill="auto"/>
            <w:noWrap/>
            <w:vAlign w:val="center"/>
            <w:hideMark/>
          </w:tcPr>
          <w:p w14:paraId="2F4C236D"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473" w:type="pct"/>
            <w:tcBorders>
              <w:top w:val="nil"/>
              <w:left w:val="nil"/>
              <w:bottom w:val="single" w:sz="4" w:space="0" w:color="auto"/>
              <w:right w:val="single" w:sz="4" w:space="0" w:color="auto"/>
            </w:tcBorders>
          </w:tcPr>
          <w:p w14:paraId="16F7E05F"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7,28</w:t>
            </w:r>
          </w:p>
        </w:tc>
        <w:tc>
          <w:tcPr>
            <w:tcW w:w="535" w:type="pct"/>
            <w:tcBorders>
              <w:top w:val="nil"/>
              <w:left w:val="nil"/>
              <w:bottom w:val="single" w:sz="4" w:space="0" w:color="auto"/>
              <w:right w:val="single" w:sz="4" w:space="0" w:color="auto"/>
            </w:tcBorders>
          </w:tcPr>
          <w:p w14:paraId="3E6752D6"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501" w:type="pct"/>
            <w:tcBorders>
              <w:top w:val="nil"/>
              <w:left w:val="nil"/>
              <w:bottom w:val="single" w:sz="4" w:space="0" w:color="auto"/>
              <w:right w:val="single" w:sz="4" w:space="0" w:color="auto"/>
            </w:tcBorders>
          </w:tcPr>
          <w:p w14:paraId="1CE1A9AC"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431" w:type="pct"/>
            <w:tcBorders>
              <w:top w:val="nil"/>
              <w:left w:val="nil"/>
              <w:bottom w:val="single" w:sz="4" w:space="0" w:color="auto"/>
              <w:right w:val="single" w:sz="4" w:space="0" w:color="auto"/>
            </w:tcBorders>
          </w:tcPr>
          <w:p w14:paraId="1836DB5E"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463" w:type="pct"/>
            <w:tcBorders>
              <w:top w:val="nil"/>
              <w:left w:val="nil"/>
              <w:bottom w:val="single" w:sz="4" w:space="0" w:color="auto"/>
              <w:right w:val="single" w:sz="4" w:space="0" w:color="auto"/>
            </w:tcBorders>
          </w:tcPr>
          <w:p w14:paraId="0B8A5B40"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1,88</w:t>
            </w:r>
          </w:p>
        </w:tc>
        <w:tc>
          <w:tcPr>
            <w:tcW w:w="468" w:type="pct"/>
            <w:tcBorders>
              <w:top w:val="nil"/>
              <w:left w:val="nil"/>
              <w:bottom w:val="single" w:sz="4" w:space="0" w:color="auto"/>
              <w:right w:val="single" w:sz="4" w:space="0" w:color="auto"/>
            </w:tcBorders>
          </w:tcPr>
          <w:p w14:paraId="55DB5F45"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13,19</w:t>
            </w:r>
          </w:p>
        </w:tc>
        <w:tc>
          <w:tcPr>
            <w:tcW w:w="492" w:type="pct"/>
            <w:tcBorders>
              <w:top w:val="nil"/>
              <w:left w:val="nil"/>
              <w:bottom w:val="single" w:sz="4" w:space="0" w:color="auto"/>
              <w:right w:val="single" w:sz="4" w:space="0" w:color="auto"/>
            </w:tcBorders>
          </w:tcPr>
          <w:p w14:paraId="5BE2BCAC"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54,40</w:t>
            </w:r>
          </w:p>
        </w:tc>
      </w:tr>
      <w:tr w:rsidR="0015680D" w:rsidRPr="0015680D" w14:paraId="038831A3" w14:textId="77777777" w:rsidTr="0015680D">
        <w:trPr>
          <w:trHeight w:val="30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1EC7B3E"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Твоя партия</w:t>
            </w:r>
          </w:p>
        </w:tc>
        <w:tc>
          <w:tcPr>
            <w:tcW w:w="648" w:type="pct"/>
            <w:tcBorders>
              <w:top w:val="nil"/>
              <w:left w:val="nil"/>
              <w:bottom w:val="single" w:sz="4" w:space="0" w:color="auto"/>
              <w:right w:val="single" w:sz="4" w:space="0" w:color="auto"/>
            </w:tcBorders>
            <w:shd w:val="clear" w:color="auto" w:fill="auto"/>
            <w:noWrap/>
            <w:vAlign w:val="center"/>
            <w:hideMark/>
          </w:tcPr>
          <w:p w14:paraId="6840A6DA"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473" w:type="pct"/>
            <w:tcBorders>
              <w:top w:val="nil"/>
              <w:left w:val="nil"/>
              <w:bottom w:val="single" w:sz="4" w:space="0" w:color="auto"/>
              <w:right w:val="single" w:sz="4" w:space="0" w:color="auto"/>
            </w:tcBorders>
          </w:tcPr>
          <w:p w14:paraId="134DF548"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535" w:type="pct"/>
            <w:tcBorders>
              <w:top w:val="nil"/>
              <w:left w:val="nil"/>
              <w:bottom w:val="single" w:sz="4" w:space="0" w:color="auto"/>
              <w:right w:val="single" w:sz="4" w:space="0" w:color="auto"/>
            </w:tcBorders>
          </w:tcPr>
          <w:p w14:paraId="30C78DD8"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26,35</w:t>
            </w:r>
          </w:p>
        </w:tc>
        <w:tc>
          <w:tcPr>
            <w:tcW w:w="501" w:type="pct"/>
            <w:tcBorders>
              <w:top w:val="nil"/>
              <w:left w:val="nil"/>
              <w:bottom w:val="single" w:sz="4" w:space="0" w:color="auto"/>
              <w:right w:val="single" w:sz="4" w:space="0" w:color="auto"/>
            </w:tcBorders>
          </w:tcPr>
          <w:p w14:paraId="72996444"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14,19</w:t>
            </w:r>
          </w:p>
        </w:tc>
        <w:tc>
          <w:tcPr>
            <w:tcW w:w="431" w:type="pct"/>
            <w:tcBorders>
              <w:top w:val="nil"/>
              <w:left w:val="nil"/>
              <w:bottom w:val="single" w:sz="4" w:space="0" w:color="auto"/>
              <w:right w:val="single" w:sz="4" w:space="0" w:color="auto"/>
            </w:tcBorders>
          </w:tcPr>
          <w:p w14:paraId="01A88BE1"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11,79</w:t>
            </w:r>
          </w:p>
        </w:tc>
        <w:tc>
          <w:tcPr>
            <w:tcW w:w="463" w:type="pct"/>
            <w:tcBorders>
              <w:top w:val="nil"/>
              <w:left w:val="nil"/>
              <w:bottom w:val="single" w:sz="4" w:space="0" w:color="auto"/>
              <w:right w:val="single" w:sz="4" w:space="0" w:color="auto"/>
            </w:tcBorders>
          </w:tcPr>
          <w:p w14:paraId="3A0ADDED"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468" w:type="pct"/>
            <w:tcBorders>
              <w:top w:val="nil"/>
              <w:left w:val="nil"/>
              <w:bottom w:val="single" w:sz="4" w:space="0" w:color="auto"/>
              <w:right w:val="single" w:sz="4" w:space="0" w:color="auto"/>
            </w:tcBorders>
          </w:tcPr>
          <w:p w14:paraId="4DF0A6DD"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492" w:type="pct"/>
            <w:tcBorders>
              <w:top w:val="nil"/>
              <w:left w:val="nil"/>
              <w:bottom w:val="single" w:sz="4" w:space="0" w:color="auto"/>
              <w:right w:val="single" w:sz="4" w:space="0" w:color="auto"/>
            </w:tcBorders>
          </w:tcPr>
          <w:p w14:paraId="243E4274"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r>
      <w:tr w:rsidR="0015680D" w:rsidRPr="0015680D" w14:paraId="3324856E" w14:textId="77777777" w:rsidTr="0015680D">
        <w:trPr>
          <w:trHeight w:val="30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AE4F75C"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Партия надежды</w:t>
            </w:r>
          </w:p>
        </w:tc>
        <w:tc>
          <w:tcPr>
            <w:tcW w:w="648" w:type="pct"/>
            <w:tcBorders>
              <w:top w:val="nil"/>
              <w:left w:val="nil"/>
              <w:bottom w:val="single" w:sz="4" w:space="0" w:color="auto"/>
              <w:right w:val="single" w:sz="4" w:space="0" w:color="auto"/>
            </w:tcBorders>
            <w:shd w:val="clear" w:color="auto" w:fill="auto"/>
            <w:noWrap/>
            <w:vAlign w:val="center"/>
            <w:hideMark/>
          </w:tcPr>
          <w:p w14:paraId="5CF2404A"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473" w:type="pct"/>
            <w:tcBorders>
              <w:top w:val="nil"/>
              <w:left w:val="nil"/>
              <w:bottom w:val="single" w:sz="4" w:space="0" w:color="auto"/>
              <w:right w:val="single" w:sz="4" w:space="0" w:color="auto"/>
            </w:tcBorders>
          </w:tcPr>
          <w:p w14:paraId="549935BE"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52,58</w:t>
            </w:r>
          </w:p>
        </w:tc>
        <w:tc>
          <w:tcPr>
            <w:tcW w:w="535" w:type="pct"/>
            <w:tcBorders>
              <w:top w:val="nil"/>
              <w:left w:val="nil"/>
              <w:bottom w:val="single" w:sz="4" w:space="0" w:color="auto"/>
              <w:right w:val="single" w:sz="4" w:space="0" w:color="auto"/>
            </w:tcBorders>
          </w:tcPr>
          <w:p w14:paraId="14AF9238"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501" w:type="pct"/>
            <w:tcBorders>
              <w:top w:val="nil"/>
              <w:left w:val="nil"/>
              <w:bottom w:val="single" w:sz="4" w:space="0" w:color="auto"/>
              <w:right w:val="single" w:sz="4" w:space="0" w:color="auto"/>
            </w:tcBorders>
          </w:tcPr>
          <w:p w14:paraId="2E8919CE"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15,36</w:t>
            </w:r>
          </w:p>
        </w:tc>
        <w:tc>
          <w:tcPr>
            <w:tcW w:w="431" w:type="pct"/>
            <w:tcBorders>
              <w:top w:val="nil"/>
              <w:left w:val="nil"/>
              <w:bottom w:val="single" w:sz="4" w:space="0" w:color="auto"/>
              <w:right w:val="single" w:sz="4" w:space="0" w:color="auto"/>
            </w:tcBorders>
          </w:tcPr>
          <w:p w14:paraId="5CAFB4CC"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19,41</w:t>
            </w:r>
          </w:p>
        </w:tc>
        <w:tc>
          <w:tcPr>
            <w:tcW w:w="463" w:type="pct"/>
            <w:tcBorders>
              <w:top w:val="nil"/>
              <w:left w:val="nil"/>
              <w:bottom w:val="single" w:sz="4" w:space="0" w:color="auto"/>
              <w:right w:val="single" w:sz="4" w:space="0" w:color="auto"/>
            </w:tcBorders>
          </w:tcPr>
          <w:p w14:paraId="5BB7E274"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468" w:type="pct"/>
            <w:tcBorders>
              <w:top w:val="nil"/>
              <w:left w:val="nil"/>
              <w:bottom w:val="single" w:sz="4" w:space="0" w:color="auto"/>
              <w:right w:val="single" w:sz="4" w:space="0" w:color="auto"/>
            </w:tcBorders>
          </w:tcPr>
          <w:p w14:paraId="38776F02"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492" w:type="pct"/>
            <w:tcBorders>
              <w:top w:val="nil"/>
              <w:left w:val="nil"/>
              <w:bottom w:val="single" w:sz="4" w:space="0" w:color="auto"/>
              <w:right w:val="single" w:sz="4" w:space="0" w:color="auto"/>
            </w:tcBorders>
          </w:tcPr>
          <w:p w14:paraId="58EA64A9"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r>
      <w:tr w:rsidR="0015680D" w:rsidRPr="0015680D" w14:paraId="33700912" w14:textId="77777777" w:rsidTr="0015680D">
        <w:trPr>
          <w:trHeight w:val="30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B1FA53B"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Партия будущего</w:t>
            </w:r>
          </w:p>
        </w:tc>
        <w:tc>
          <w:tcPr>
            <w:tcW w:w="648" w:type="pct"/>
            <w:tcBorders>
              <w:top w:val="nil"/>
              <w:left w:val="nil"/>
              <w:bottom w:val="single" w:sz="4" w:space="0" w:color="auto"/>
              <w:right w:val="single" w:sz="4" w:space="0" w:color="auto"/>
            </w:tcBorders>
            <w:shd w:val="clear" w:color="auto" w:fill="auto"/>
            <w:noWrap/>
            <w:vAlign w:val="center"/>
            <w:hideMark/>
          </w:tcPr>
          <w:p w14:paraId="28127ADD"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473" w:type="pct"/>
            <w:tcBorders>
              <w:top w:val="nil"/>
              <w:left w:val="nil"/>
              <w:bottom w:val="single" w:sz="4" w:space="0" w:color="auto"/>
              <w:right w:val="single" w:sz="4" w:space="0" w:color="auto"/>
            </w:tcBorders>
          </w:tcPr>
          <w:p w14:paraId="68002D20"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25,90</w:t>
            </w:r>
          </w:p>
        </w:tc>
        <w:tc>
          <w:tcPr>
            <w:tcW w:w="535" w:type="pct"/>
            <w:tcBorders>
              <w:top w:val="nil"/>
              <w:left w:val="nil"/>
              <w:bottom w:val="single" w:sz="4" w:space="0" w:color="auto"/>
              <w:right w:val="single" w:sz="4" w:space="0" w:color="auto"/>
            </w:tcBorders>
          </w:tcPr>
          <w:p w14:paraId="69D01158"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501" w:type="pct"/>
            <w:tcBorders>
              <w:top w:val="nil"/>
              <w:left w:val="nil"/>
              <w:bottom w:val="single" w:sz="4" w:space="0" w:color="auto"/>
              <w:right w:val="single" w:sz="4" w:space="0" w:color="auto"/>
            </w:tcBorders>
          </w:tcPr>
          <w:p w14:paraId="6E364C4F"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431" w:type="pct"/>
            <w:tcBorders>
              <w:top w:val="nil"/>
              <w:left w:val="nil"/>
              <w:bottom w:val="single" w:sz="4" w:space="0" w:color="auto"/>
              <w:right w:val="single" w:sz="4" w:space="0" w:color="auto"/>
            </w:tcBorders>
          </w:tcPr>
          <w:p w14:paraId="341A6FC1"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463" w:type="pct"/>
            <w:tcBorders>
              <w:top w:val="nil"/>
              <w:left w:val="nil"/>
              <w:bottom w:val="single" w:sz="4" w:space="0" w:color="auto"/>
              <w:right w:val="single" w:sz="4" w:space="0" w:color="auto"/>
            </w:tcBorders>
          </w:tcPr>
          <w:p w14:paraId="753E1F18"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468" w:type="pct"/>
            <w:tcBorders>
              <w:top w:val="nil"/>
              <w:left w:val="nil"/>
              <w:bottom w:val="single" w:sz="4" w:space="0" w:color="auto"/>
              <w:right w:val="single" w:sz="4" w:space="0" w:color="auto"/>
            </w:tcBorders>
          </w:tcPr>
          <w:p w14:paraId="6B3BCFB5"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492" w:type="pct"/>
            <w:tcBorders>
              <w:top w:val="nil"/>
              <w:left w:val="nil"/>
              <w:bottom w:val="single" w:sz="4" w:space="0" w:color="auto"/>
              <w:right w:val="single" w:sz="4" w:space="0" w:color="auto"/>
            </w:tcBorders>
          </w:tcPr>
          <w:p w14:paraId="709C337C"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r>
      <w:tr w:rsidR="0015680D" w:rsidRPr="0015680D" w14:paraId="6D11C5E9" w14:textId="77777777" w:rsidTr="0015680D">
        <w:trPr>
          <w:trHeight w:val="30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C18B61A" w14:textId="77777777" w:rsidR="0083455B" w:rsidRPr="0015680D" w:rsidRDefault="0083455B" w:rsidP="0015680D">
            <w:pPr>
              <w:pStyle w:val="af3"/>
              <w:rPr>
                <w:rFonts w:ascii="Times New Roman" w:hAnsi="Times New Roman" w:cs="Times New Roman"/>
                <w:sz w:val="20"/>
                <w:szCs w:val="20"/>
              </w:rPr>
            </w:pPr>
            <w:proofErr w:type="spellStart"/>
            <w:r w:rsidRPr="0015680D">
              <w:rPr>
                <w:rFonts w:ascii="Times New Roman" w:hAnsi="Times New Roman" w:cs="Times New Roman"/>
                <w:sz w:val="20"/>
                <w:szCs w:val="20"/>
              </w:rPr>
              <w:t>Комэйто</w:t>
            </w:r>
            <w:proofErr w:type="spellEnd"/>
          </w:p>
        </w:tc>
        <w:tc>
          <w:tcPr>
            <w:tcW w:w="648" w:type="pct"/>
            <w:tcBorders>
              <w:top w:val="nil"/>
              <w:left w:val="nil"/>
              <w:bottom w:val="single" w:sz="4" w:space="0" w:color="auto"/>
              <w:right w:val="single" w:sz="4" w:space="0" w:color="auto"/>
            </w:tcBorders>
            <w:shd w:val="clear" w:color="auto" w:fill="auto"/>
            <w:noWrap/>
            <w:vAlign w:val="center"/>
            <w:hideMark/>
          </w:tcPr>
          <w:p w14:paraId="0B0EF6FD"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473" w:type="pct"/>
            <w:tcBorders>
              <w:top w:val="nil"/>
              <w:left w:val="nil"/>
              <w:bottom w:val="single" w:sz="4" w:space="0" w:color="auto"/>
              <w:right w:val="single" w:sz="4" w:space="0" w:color="auto"/>
            </w:tcBorders>
          </w:tcPr>
          <w:p w14:paraId="5825FEFB"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535" w:type="pct"/>
            <w:tcBorders>
              <w:top w:val="nil"/>
              <w:left w:val="nil"/>
              <w:bottom w:val="single" w:sz="4" w:space="0" w:color="auto"/>
              <w:right w:val="single" w:sz="4" w:space="0" w:color="auto"/>
            </w:tcBorders>
          </w:tcPr>
          <w:p w14:paraId="44B3D06E"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501" w:type="pct"/>
            <w:tcBorders>
              <w:top w:val="nil"/>
              <w:left w:val="nil"/>
              <w:bottom w:val="single" w:sz="4" w:space="0" w:color="auto"/>
              <w:right w:val="single" w:sz="4" w:space="0" w:color="auto"/>
            </w:tcBorders>
          </w:tcPr>
          <w:p w14:paraId="414FDF5B"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24,65</w:t>
            </w:r>
          </w:p>
        </w:tc>
        <w:tc>
          <w:tcPr>
            <w:tcW w:w="431" w:type="pct"/>
            <w:tcBorders>
              <w:top w:val="nil"/>
              <w:left w:val="nil"/>
              <w:bottom w:val="single" w:sz="4" w:space="0" w:color="auto"/>
              <w:right w:val="single" w:sz="4" w:space="0" w:color="auto"/>
            </w:tcBorders>
          </w:tcPr>
          <w:p w14:paraId="30388645"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463" w:type="pct"/>
            <w:tcBorders>
              <w:top w:val="nil"/>
              <w:left w:val="nil"/>
              <w:bottom w:val="single" w:sz="4" w:space="0" w:color="auto"/>
              <w:right w:val="single" w:sz="4" w:space="0" w:color="auto"/>
            </w:tcBorders>
          </w:tcPr>
          <w:p w14:paraId="0383C13D"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468" w:type="pct"/>
            <w:tcBorders>
              <w:top w:val="nil"/>
              <w:left w:val="nil"/>
              <w:bottom w:val="single" w:sz="4" w:space="0" w:color="auto"/>
              <w:right w:val="single" w:sz="4" w:space="0" w:color="auto"/>
            </w:tcBorders>
          </w:tcPr>
          <w:p w14:paraId="7098EF2A"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c>
          <w:tcPr>
            <w:tcW w:w="492" w:type="pct"/>
            <w:tcBorders>
              <w:top w:val="nil"/>
              <w:left w:val="nil"/>
              <w:bottom w:val="single" w:sz="4" w:space="0" w:color="auto"/>
              <w:right w:val="single" w:sz="4" w:space="0" w:color="auto"/>
            </w:tcBorders>
          </w:tcPr>
          <w:p w14:paraId="361C0C54" w14:textId="77777777" w:rsidR="0083455B" w:rsidRPr="0015680D" w:rsidRDefault="0083455B" w:rsidP="0015680D">
            <w:pPr>
              <w:pStyle w:val="af3"/>
              <w:rPr>
                <w:rFonts w:ascii="Times New Roman" w:hAnsi="Times New Roman" w:cs="Times New Roman"/>
                <w:sz w:val="20"/>
                <w:szCs w:val="20"/>
              </w:rPr>
            </w:pPr>
            <w:r w:rsidRPr="0015680D">
              <w:rPr>
                <w:rFonts w:ascii="Times New Roman" w:hAnsi="Times New Roman" w:cs="Times New Roman"/>
                <w:sz w:val="20"/>
                <w:szCs w:val="20"/>
              </w:rPr>
              <w:t>-</w:t>
            </w:r>
          </w:p>
        </w:tc>
      </w:tr>
    </w:tbl>
    <w:p w14:paraId="3F50A065" w14:textId="0182FC84" w:rsidR="0015680D" w:rsidRPr="000409D5" w:rsidRDefault="0015680D" w:rsidP="0015680D">
      <w:pPr>
        <w:pStyle w:val="a8"/>
        <w:spacing w:before="0" w:after="0"/>
        <w:jc w:val="both"/>
        <w:outlineLvl w:val="9"/>
        <w:rPr>
          <w:b w:val="0"/>
          <w:bCs/>
          <w:sz w:val="18"/>
          <w:szCs w:val="18"/>
          <w:lang w:val="ru-RU"/>
        </w:rPr>
      </w:pPr>
      <w:r w:rsidRPr="001E05E5">
        <w:rPr>
          <w:b w:val="0"/>
          <w:bCs/>
          <w:sz w:val="18"/>
          <w:szCs w:val="18"/>
          <w:lang w:val="ru-RU"/>
        </w:rPr>
        <w:t>Источник</w:t>
      </w:r>
      <w:r w:rsidRPr="0015680D">
        <w:rPr>
          <w:b w:val="0"/>
          <w:bCs/>
          <w:sz w:val="18"/>
          <w:szCs w:val="18"/>
          <w:lang w:val="ru-RU"/>
        </w:rPr>
        <w:t xml:space="preserve">: </w:t>
      </w:r>
      <w:r w:rsidRPr="001E05E5">
        <w:rPr>
          <w:b w:val="0"/>
          <w:bCs/>
          <w:sz w:val="18"/>
          <w:szCs w:val="18"/>
          <w:lang w:val="ru-RU"/>
        </w:rPr>
        <w:t>составлено</w:t>
      </w:r>
      <w:r w:rsidRPr="0015680D">
        <w:rPr>
          <w:b w:val="0"/>
          <w:bCs/>
          <w:sz w:val="18"/>
          <w:szCs w:val="18"/>
          <w:lang w:val="ru-RU"/>
        </w:rPr>
        <w:t xml:space="preserve"> </w:t>
      </w:r>
      <w:r w:rsidRPr="001E05E5">
        <w:rPr>
          <w:b w:val="0"/>
          <w:bCs/>
          <w:sz w:val="18"/>
          <w:szCs w:val="18"/>
          <w:lang w:val="ru-RU"/>
        </w:rPr>
        <w:t>автором</w:t>
      </w:r>
      <w:r w:rsidRPr="0015680D">
        <w:rPr>
          <w:b w:val="0"/>
          <w:bCs/>
          <w:sz w:val="18"/>
          <w:szCs w:val="18"/>
          <w:lang w:val="ru-RU"/>
        </w:rPr>
        <w:t xml:space="preserve"> </w:t>
      </w:r>
      <w:r w:rsidRPr="001E05E5">
        <w:rPr>
          <w:b w:val="0"/>
          <w:bCs/>
          <w:sz w:val="18"/>
          <w:szCs w:val="18"/>
          <w:lang w:val="ru-RU"/>
        </w:rPr>
        <w:t>по</w:t>
      </w:r>
      <w:r w:rsidRPr="0015680D">
        <w:rPr>
          <w:b w:val="0"/>
          <w:bCs/>
          <w:sz w:val="18"/>
          <w:szCs w:val="18"/>
          <w:lang w:val="ru-RU"/>
        </w:rPr>
        <w:t xml:space="preserve"> </w:t>
      </w:r>
      <w:r w:rsidRPr="001E05E5">
        <w:rPr>
          <w:b w:val="0"/>
          <w:bCs/>
          <w:sz w:val="18"/>
          <w:szCs w:val="18"/>
          <w:lang w:val="ru-RU"/>
        </w:rPr>
        <w:t>данным</w:t>
      </w:r>
      <w:r w:rsidRPr="0015680D">
        <w:rPr>
          <w:b w:val="0"/>
          <w:bCs/>
          <w:sz w:val="18"/>
          <w:szCs w:val="18"/>
          <w:lang w:val="ru-RU"/>
        </w:rPr>
        <w:t xml:space="preserve"> </w:t>
      </w:r>
      <w:proofErr w:type="spellStart"/>
      <w:r w:rsidRPr="001E05E5">
        <w:rPr>
          <w:b w:val="0"/>
          <w:bCs/>
          <w:sz w:val="18"/>
          <w:szCs w:val="18"/>
        </w:rPr>
        <w:t>Senkyo</w:t>
      </w:r>
      <w:proofErr w:type="spellEnd"/>
      <w:r w:rsidRPr="0015680D">
        <w:rPr>
          <w:b w:val="0"/>
          <w:bCs/>
          <w:sz w:val="18"/>
          <w:szCs w:val="18"/>
          <w:lang w:val="ru-RU"/>
        </w:rPr>
        <w:t xml:space="preserve"> </w:t>
      </w:r>
      <w:proofErr w:type="spellStart"/>
      <w:r w:rsidRPr="001E05E5">
        <w:rPr>
          <w:b w:val="0"/>
          <w:bCs/>
          <w:sz w:val="18"/>
          <w:szCs w:val="18"/>
        </w:rPr>
        <w:t>Dottokomu</w:t>
      </w:r>
      <w:proofErr w:type="spellEnd"/>
      <w:r w:rsidR="000409D5">
        <w:rPr>
          <w:b w:val="0"/>
          <w:bCs/>
          <w:sz w:val="18"/>
          <w:szCs w:val="18"/>
          <w:lang w:val="ru-RU"/>
        </w:rPr>
        <w:t xml:space="preserve"> </w:t>
      </w:r>
      <w:r w:rsidR="000409D5" w:rsidRPr="000409D5">
        <w:rPr>
          <w:b w:val="0"/>
          <w:bCs/>
          <w:color w:val="FF0000"/>
          <w:sz w:val="18"/>
          <w:szCs w:val="18"/>
          <w:highlight w:val="yellow"/>
          <w:lang w:val="ru-RU"/>
        </w:rPr>
        <w:t>ссылка</w:t>
      </w:r>
    </w:p>
    <w:p w14:paraId="693A2E56" w14:textId="01D16FF4" w:rsidR="0083455B" w:rsidRPr="0015680D" w:rsidRDefault="0015680D" w:rsidP="0015680D">
      <w:pPr>
        <w:pStyle w:val="a8"/>
        <w:spacing w:before="0" w:after="0"/>
        <w:jc w:val="both"/>
        <w:outlineLvl w:val="9"/>
        <w:rPr>
          <w:b w:val="0"/>
          <w:bCs/>
          <w:sz w:val="18"/>
          <w:szCs w:val="18"/>
        </w:rPr>
      </w:pPr>
      <w:r w:rsidRPr="001E05E5">
        <w:rPr>
          <w:b w:val="0"/>
          <w:bCs/>
          <w:sz w:val="18"/>
          <w:szCs w:val="18"/>
        </w:rPr>
        <w:t xml:space="preserve">Source: compiled by the author according to </w:t>
      </w:r>
      <w:proofErr w:type="spellStart"/>
      <w:r w:rsidRPr="001E05E5">
        <w:rPr>
          <w:b w:val="0"/>
          <w:bCs/>
          <w:sz w:val="18"/>
          <w:szCs w:val="18"/>
        </w:rPr>
        <w:t>Senkyo</w:t>
      </w:r>
      <w:proofErr w:type="spellEnd"/>
      <w:r w:rsidRPr="001E05E5">
        <w:rPr>
          <w:b w:val="0"/>
          <w:bCs/>
          <w:sz w:val="18"/>
          <w:szCs w:val="18"/>
        </w:rPr>
        <w:t xml:space="preserve"> </w:t>
      </w:r>
      <w:proofErr w:type="spellStart"/>
      <w:r w:rsidRPr="001E05E5">
        <w:rPr>
          <w:b w:val="0"/>
          <w:bCs/>
          <w:sz w:val="18"/>
          <w:szCs w:val="18"/>
        </w:rPr>
        <w:t>Dottok</w:t>
      </w:r>
      <w:r>
        <w:rPr>
          <w:b w:val="0"/>
          <w:bCs/>
          <w:sz w:val="18"/>
          <w:szCs w:val="18"/>
        </w:rPr>
        <w:t>omu</w:t>
      </w:r>
      <w:proofErr w:type="spellEnd"/>
    </w:p>
    <w:p w14:paraId="5AC08296" w14:textId="2C2AD42A" w:rsidR="0015680D" w:rsidRDefault="00560710" w:rsidP="0015680D">
      <w:pPr>
        <w:pStyle w:val="a8"/>
        <w:spacing w:before="0" w:after="0"/>
        <w:jc w:val="both"/>
        <w:outlineLvl w:val="9"/>
        <w:rPr>
          <w:b w:val="0"/>
          <w:bCs/>
          <w:color w:val="FF0000"/>
          <w:sz w:val="18"/>
          <w:szCs w:val="18"/>
          <w:lang w:val="ru-RU"/>
        </w:rPr>
      </w:pPr>
      <w:r w:rsidRPr="00560710">
        <w:rPr>
          <w:b w:val="0"/>
          <w:bCs/>
          <w:color w:val="FF0000"/>
          <w:sz w:val="18"/>
          <w:szCs w:val="18"/>
          <w:lang w:val="ru-RU"/>
        </w:rPr>
        <w:lastRenderedPageBreak/>
        <w:t>Примечание</w:t>
      </w:r>
      <w:proofErr w:type="gramStart"/>
      <w:r w:rsidRPr="00560710">
        <w:rPr>
          <w:b w:val="0"/>
          <w:bCs/>
          <w:color w:val="FF0000"/>
          <w:sz w:val="18"/>
          <w:szCs w:val="18"/>
          <w:lang w:val="ru-RU"/>
        </w:rPr>
        <w:t>: «</w:t>
      </w:r>
      <w:proofErr w:type="gramEnd"/>
      <w:r w:rsidRPr="00560710">
        <w:rPr>
          <w:b w:val="0"/>
          <w:bCs/>
          <w:color w:val="FF0000"/>
          <w:sz w:val="18"/>
          <w:szCs w:val="18"/>
          <w:lang w:val="ru-RU"/>
        </w:rPr>
        <w:t xml:space="preserve">-» </w:t>
      </w:r>
      <w:r w:rsidRPr="00560710">
        <w:rPr>
          <w:b w:val="0"/>
          <w:bCs/>
          <w:color w:val="FF0000"/>
          <w:sz w:val="18"/>
          <w:szCs w:val="18"/>
          <w:highlight w:val="yellow"/>
          <w:lang w:val="ru-RU"/>
        </w:rPr>
        <w:t>??</w:t>
      </w:r>
      <w:r w:rsidRPr="00D8332B">
        <w:rPr>
          <w:b w:val="0"/>
          <w:bCs/>
          <w:color w:val="FF0000"/>
          <w:sz w:val="18"/>
          <w:szCs w:val="18"/>
          <w:highlight w:val="yellow"/>
          <w:lang w:val="ru-RU"/>
        </w:rPr>
        <w:t>это</w:t>
      </w:r>
      <w:r w:rsidR="00D8332B" w:rsidRPr="00D8332B">
        <w:rPr>
          <w:b w:val="0"/>
          <w:bCs/>
          <w:color w:val="FF0000"/>
          <w:sz w:val="18"/>
          <w:szCs w:val="18"/>
          <w:highlight w:val="yellow"/>
          <w:lang w:val="ru-RU"/>
        </w:rPr>
        <w:t xml:space="preserve"> </w:t>
      </w:r>
      <w:r w:rsidRPr="00D8332B">
        <w:rPr>
          <w:b w:val="0"/>
          <w:bCs/>
          <w:color w:val="FF0000"/>
          <w:sz w:val="18"/>
          <w:szCs w:val="18"/>
          <w:highlight w:val="yellow"/>
          <w:lang w:val="ru-RU"/>
        </w:rPr>
        <w:t>отсутствие данных или нет поддержки?</w:t>
      </w:r>
    </w:p>
    <w:p w14:paraId="271E08EE" w14:textId="77777777" w:rsidR="00327905" w:rsidRDefault="00327905" w:rsidP="0015680D">
      <w:pPr>
        <w:pStyle w:val="a8"/>
        <w:spacing w:before="0" w:after="0"/>
        <w:jc w:val="both"/>
        <w:outlineLvl w:val="9"/>
        <w:rPr>
          <w:b w:val="0"/>
          <w:bCs/>
          <w:color w:val="FF0000"/>
          <w:sz w:val="18"/>
          <w:szCs w:val="18"/>
          <w:lang w:val="ru-RU"/>
        </w:rPr>
      </w:pPr>
      <w:r w:rsidRPr="000E4ACC">
        <w:rPr>
          <w:b w:val="0"/>
          <w:bCs/>
          <w:color w:val="FF0000"/>
          <w:sz w:val="18"/>
          <w:szCs w:val="18"/>
          <w:highlight w:val="yellow"/>
          <w:lang w:val="ru-RU"/>
        </w:rPr>
        <w:t>Не совсем понятно. Если это заимствованные данные, то они так и должны быть описаны в разделе Материалы…</w:t>
      </w:r>
    </w:p>
    <w:p w14:paraId="09454788" w14:textId="13FAD36F" w:rsidR="00327905" w:rsidRDefault="00327905" w:rsidP="0015680D">
      <w:pPr>
        <w:pStyle w:val="a8"/>
        <w:spacing w:before="0" w:after="0"/>
        <w:jc w:val="both"/>
        <w:outlineLvl w:val="9"/>
        <w:rPr>
          <w:b w:val="0"/>
          <w:bCs/>
          <w:color w:val="FF0000"/>
          <w:sz w:val="18"/>
          <w:szCs w:val="18"/>
          <w:lang w:val="ru-RU"/>
        </w:rPr>
      </w:pPr>
      <w:r w:rsidRPr="00327905">
        <w:rPr>
          <w:b w:val="0"/>
          <w:bCs/>
          <w:color w:val="FF0000"/>
          <w:sz w:val="18"/>
          <w:szCs w:val="18"/>
          <w:highlight w:val="yellow"/>
          <w:lang w:val="ru-RU"/>
        </w:rPr>
        <w:t>Правильно ли написать так</w:t>
      </w:r>
      <w:r>
        <w:rPr>
          <w:b w:val="0"/>
          <w:bCs/>
          <w:color w:val="FF0000"/>
          <w:sz w:val="18"/>
          <w:szCs w:val="18"/>
          <w:lang w:val="ru-RU"/>
        </w:rPr>
        <w:t xml:space="preserve">: </w:t>
      </w:r>
      <w:r>
        <w:rPr>
          <w:b w:val="0"/>
          <w:bCs/>
          <w:lang w:val="ru-RU"/>
        </w:rPr>
        <w:t xml:space="preserve">Работа основана на данных о результатах выборов в Палату представителей Японии, взятых в промежутке между 2000 и 2021 гг. в разрезе </w:t>
      </w:r>
      <w:r w:rsidRPr="0015680D">
        <w:rPr>
          <w:b w:val="0"/>
          <w:bCs/>
          <w:color w:val="FF0000"/>
          <w:lang w:val="ru-RU"/>
        </w:rPr>
        <w:t>современных</w:t>
      </w:r>
      <w:r>
        <w:rPr>
          <w:b w:val="0"/>
          <w:bCs/>
          <w:lang w:val="ru-RU"/>
        </w:rPr>
        <w:t xml:space="preserve"> </w:t>
      </w:r>
      <w:r w:rsidRPr="00801DF4">
        <w:rPr>
          <w:b w:val="0"/>
          <w:bCs/>
          <w:color w:val="FF0000"/>
          <w:lang w:val="ru-RU"/>
        </w:rPr>
        <w:t>границ</w:t>
      </w:r>
      <w:r>
        <w:rPr>
          <w:b w:val="0"/>
          <w:bCs/>
          <w:lang w:val="ru-RU"/>
        </w:rPr>
        <w:t xml:space="preserve"> избирательных округов и приведенных </w:t>
      </w:r>
      <w:r w:rsidRPr="00327905">
        <w:rPr>
          <w:b w:val="0"/>
          <w:bCs/>
          <w:color w:val="auto"/>
          <w:lang w:val="ru-RU"/>
        </w:rPr>
        <w:t>в [16]</w:t>
      </w:r>
      <w:r>
        <w:rPr>
          <w:b w:val="0"/>
          <w:bCs/>
          <w:color w:val="auto"/>
          <w:lang w:val="ru-RU"/>
        </w:rPr>
        <w:t>.</w:t>
      </w:r>
      <w:proofErr w:type="gramStart"/>
      <w:r>
        <w:rPr>
          <w:b w:val="0"/>
          <w:bCs/>
          <w:color w:val="auto"/>
          <w:lang w:val="ru-RU"/>
        </w:rPr>
        <w:t xml:space="preserve"> </w:t>
      </w:r>
      <w:r w:rsidRPr="00327905">
        <w:rPr>
          <w:b w:val="0"/>
          <w:bCs/>
          <w:color w:val="FF0000"/>
          <w:highlight w:val="yellow"/>
          <w:lang w:val="ru-RU"/>
        </w:rPr>
        <w:t>?</w:t>
      </w:r>
      <w:proofErr w:type="gramEnd"/>
    </w:p>
    <w:p w14:paraId="724BD465" w14:textId="622008FF" w:rsidR="00560710" w:rsidRPr="00560710" w:rsidRDefault="00560710" w:rsidP="0015680D">
      <w:pPr>
        <w:pStyle w:val="a8"/>
        <w:spacing w:before="0" w:after="0"/>
        <w:jc w:val="both"/>
        <w:outlineLvl w:val="9"/>
        <w:rPr>
          <w:b w:val="0"/>
          <w:bCs/>
          <w:color w:val="FF0000"/>
          <w:lang w:val="ru-RU"/>
        </w:rPr>
      </w:pPr>
      <w:r>
        <w:rPr>
          <w:b w:val="0"/>
          <w:bCs/>
          <w:color w:val="FF0000"/>
          <w:sz w:val="18"/>
          <w:szCs w:val="18"/>
          <w:lang w:val="ru-RU"/>
        </w:rPr>
        <w:t>\</w:t>
      </w:r>
    </w:p>
    <w:p w14:paraId="13B97E16" w14:textId="1C858385" w:rsidR="00B2769F" w:rsidRPr="00B2769F" w:rsidRDefault="00B2769F" w:rsidP="00B3158F">
      <w:pPr>
        <w:pStyle w:val="a8"/>
        <w:spacing w:before="0" w:after="0"/>
        <w:ind w:firstLine="709"/>
        <w:jc w:val="both"/>
        <w:outlineLvl w:val="9"/>
        <w:rPr>
          <w:b w:val="0"/>
          <w:bCs/>
          <w:lang w:val="ru-RU"/>
        </w:rPr>
      </w:pPr>
      <w:r w:rsidRPr="00B2769F">
        <w:rPr>
          <w:b w:val="0"/>
          <w:bCs/>
          <w:i/>
          <w:iCs/>
          <w:lang w:val="ru-RU"/>
        </w:rPr>
        <w:t>Коммунистическая партия Японии</w:t>
      </w:r>
      <w:r w:rsidRPr="00B2769F">
        <w:rPr>
          <w:b w:val="0"/>
          <w:bCs/>
          <w:lang w:val="ru-RU"/>
        </w:rPr>
        <w:t xml:space="preserve"> (КПЯ</w:t>
      </w:r>
      <w:r w:rsidR="00E83F22">
        <w:rPr>
          <w:b w:val="0"/>
          <w:bCs/>
          <w:lang w:val="ru-RU"/>
        </w:rPr>
        <w:t>, см. рис. 1</w:t>
      </w:r>
      <w:r w:rsidRPr="00B2769F">
        <w:rPr>
          <w:b w:val="0"/>
          <w:bCs/>
          <w:lang w:val="ru-RU"/>
        </w:rPr>
        <w:t>). Поддержка данной партии сильно локализована в нескольких городских центрах: Киото-1 и 2 (18,23 - 27,19%), Осаки (16,13-25,92%), Наха (25,85%), Саппоро (18,42%), Токио (15,5-20,37%). Средний уровень показывает префектура Коти, Вакаяма, Нагано-4 (13,7 - 18,2%), в большинстве других префектур: 8-10%.</w:t>
      </w:r>
    </w:p>
    <w:p w14:paraId="4E26C458" w14:textId="6E26A01D" w:rsidR="00B2769F" w:rsidRPr="00B2769F" w:rsidRDefault="00B2769F" w:rsidP="00B3158F">
      <w:pPr>
        <w:pStyle w:val="a8"/>
        <w:spacing w:before="0" w:after="0"/>
        <w:ind w:firstLine="709"/>
        <w:jc w:val="both"/>
        <w:outlineLvl w:val="9"/>
        <w:rPr>
          <w:b w:val="0"/>
          <w:bCs/>
          <w:lang w:val="ru-RU"/>
        </w:rPr>
      </w:pPr>
      <w:r w:rsidRPr="00890F86">
        <w:rPr>
          <w:b w:val="0"/>
          <w:bCs/>
          <w:i/>
          <w:iCs/>
          <w:lang w:val="ru-RU"/>
        </w:rPr>
        <w:t>Социал-Демократическая партия</w:t>
      </w:r>
      <w:r w:rsidRPr="00B2769F">
        <w:rPr>
          <w:b w:val="0"/>
          <w:bCs/>
          <w:lang w:val="ru-RU"/>
        </w:rPr>
        <w:t xml:space="preserve"> (СДП). Наибольшая результативность партии приходится южную часть Японии: префектуры </w:t>
      </w:r>
      <w:proofErr w:type="spellStart"/>
      <w:r w:rsidRPr="00B2769F">
        <w:rPr>
          <w:b w:val="0"/>
          <w:bCs/>
          <w:lang w:val="ru-RU"/>
        </w:rPr>
        <w:t>Оита</w:t>
      </w:r>
      <w:proofErr w:type="spellEnd"/>
      <w:r w:rsidRPr="00B2769F">
        <w:rPr>
          <w:b w:val="0"/>
          <w:bCs/>
          <w:lang w:val="ru-RU"/>
        </w:rPr>
        <w:t xml:space="preserve"> (за исключением столичного округа, 39,46 – 46,04 %), Окинава-2 (54,4%), два вкрапления в северной части префектуры Осака (37,25 и 37,55 % соответственно). Чуть меньшая поддержка приходится на Окинаву-3, большую часть южного и западного побережья острова Кюсю, север острова Сикоку, Хиросиму-3, северный пояс: префектура </w:t>
      </w:r>
      <w:proofErr w:type="spellStart"/>
      <w:r w:rsidRPr="00B2769F">
        <w:rPr>
          <w:b w:val="0"/>
          <w:bCs/>
          <w:lang w:val="ru-RU"/>
        </w:rPr>
        <w:t>Тояма</w:t>
      </w:r>
      <w:proofErr w:type="spellEnd"/>
      <w:r w:rsidRPr="00B2769F">
        <w:rPr>
          <w:b w:val="0"/>
          <w:bCs/>
          <w:lang w:val="ru-RU"/>
        </w:rPr>
        <w:t xml:space="preserve"> без столичного округа, Ниигату-3, Ямагату-3, Мияги-6, а также Хоккайдо-11 (17,8 – 29,8 %).  Средний результат по Японии: 13,45% (мажоритарная система) и</w:t>
      </w:r>
      <w:r w:rsidR="00E91E3E">
        <w:rPr>
          <w:b w:val="0"/>
          <w:bCs/>
          <w:lang w:val="ru-RU"/>
        </w:rPr>
        <w:t xml:space="preserve"> 4,9%</w:t>
      </w:r>
      <w:r w:rsidRPr="00B2769F">
        <w:rPr>
          <w:b w:val="0"/>
          <w:bCs/>
          <w:lang w:val="ru-RU"/>
        </w:rPr>
        <w:t xml:space="preserve"> (пропорциональная).</w:t>
      </w:r>
    </w:p>
    <w:p w14:paraId="40474035" w14:textId="23893178" w:rsidR="00B2769F" w:rsidRPr="00B2769F" w:rsidRDefault="00B2769F" w:rsidP="00B3158F">
      <w:pPr>
        <w:pStyle w:val="a8"/>
        <w:spacing w:before="0" w:after="0"/>
        <w:ind w:firstLine="709"/>
        <w:jc w:val="both"/>
        <w:outlineLvl w:val="9"/>
        <w:rPr>
          <w:b w:val="0"/>
          <w:bCs/>
          <w:lang w:val="ru-RU"/>
        </w:rPr>
      </w:pPr>
      <w:r w:rsidRPr="00890F86">
        <w:rPr>
          <w:b w:val="0"/>
          <w:bCs/>
          <w:i/>
          <w:iCs/>
          <w:lang w:val="ru-RU"/>
        </w:rPr>
        <w:t>Независимые кандидаты</w:t>
      </w:r>
      <w:r w:rsidR="00E83F22">
        <w:rPr>
          <w:b w:val="0"/>
          <w:bCs/>
          <w:i/>
          <w:iCs/>
          <w:lang w:val="ru-RU"/>
        </w:rPr>
        <w:t xml:space="preserve"> (см. рис.1)</w:t>
      </w:r>
      <w:r w:rsidRPr="00B2769F">
        <w:rPr>
          <w:b w:val="0"/>
          <w:bCs/>
          <w:lang w:val="ru-RU"/>
        </w:rPr>
        <w:t xml:space="preserve"> практически не выдвигаются в округах с сильными позициями ЛДП. Наибольшая их концентрация наблюдается к северу от столичной агломерации, на северо-востоке Хонсю, к югу от Осаки, центре Кюсю, а также на Окинаве. Поддержка в среднем по стране достигает 25,33%, </w:t>
      </w:r>
      <w:r w:rsidR="00495CB5" w:rsidRPr="00112711">
        <w:rPr>
          <w:b w:val="0"/>
          <w:bCs/>
          <w:lang w:val="ru-RU"/>
        </w:rPr>
        <w:t>с максимумом</w:t>
      </w:r>
      <w:r w:rsidRPr="00B2769F">
        <w:rPr>
          <w:b w:val="0"/>
          <w:bCs/>
          <w:lang w:val="ru-RU"/>
        </w:rPr>
        <w:t xml:space="preserve"> в 81 % в округе Нара-3. </w:t>
      </w:r>
    </w:p>
    <w:p w14:paraId="0876FBBD" w14:textId="704448CD" w:rsidR="00B2769F" w:rsidRPr="00B2769F" w:rsidRDefault="00B2769F" w:rsidP="00B3158F">
      <w:pPr>
        <w:pStyle w:val="a8"/>
        <w:spacing w:before="0" w:after="0"/>
        <w:ind w:firstLine="709"/>
        <w:jc w:val="both"/>
        <w:outlineLvl w:val="9"/>
        <w:rPr>
          <w:b w:val="0"/>
          <w:bCs/>
          <w:lang w:val="ru-RU"/>
        </w:rPr>
      </w:pPr>
      <w:r w:rsidRPr="00890F86">
        <w:rPr>
          <w:b w:val="0"/>
          <w:bCs/>
          <w:i/>
          <w:iCs/>
          <w:lang w:val="ru-RU"/>
        </w:rPr>
        <w:t>Партия инноваций</w:t>
      </w:r>
      <w:r w:rsidRPr="00B2769F">
        <w:rPr>
          <w:b w:val="0"/>
          <w:bCs/>
          <w:lang w:val="ru-RU"/>
        </w:rPr>
        <w:t xml:space="preserve"> (</w:t>
      </w:r>
      <w:r w:rsidR="00E83F22">
        <w:rPr>
          <w:b w:val="0"/>
          <w:bCs/>
          <w:lang w:val="ru-RU"/>
        </w:rPr>
        <w:t xml:space="preserve">ПИ, </w:t>
      </w:r>
      <w:r w:rsidRPr="00B2769F">
        <w:rPr>
          <w:b w:val="0"/>
          <w:bCs/>
          <w:lang w:val="ru-RU"/>
        </w:rPr>
        <w:t xml:space="preserve">2012 </w:t>
      </w:r>
      <w:r w:rsidR="00E83F22">
        <w:rPr>
          <w:b w:val="0"/>
          <w:bCs/>
          <w:lang w:val="ru-RU"/>
        </w:rPr>
        <w:t>–</w:t>
      </w:r>
      <w:r w:rsidRPr="00B2769F">
        <w:rPr>
          <w:b w:val="0"/>
          <w:bCs/>
          <w:lang w:val="ru-RU"/>
        </w:rPr>
        <w:t xml:space="preserve"> 202</w:t>
      </w:r>
      <w:r w:rsidR="0006237E">
        <w:rPr>
          <w:b w:val="0"/>
          <w:bCs/>
          <w:lang w:val="ru-RU"/>
        </w:rPr>
        <w:t>1</w:t>
      </w:r>
      <w:r w:rsidR="00E83F22">
        <w:rPr>
          <w:b w:val="0"/>
          <w:bCs/>
          <w:lang w:val="ru-RU"/>
        </w:rPr>
        <w:t>, см. рис.1</w:t>
      </w:r>
      <w:r w:rsidRPr="00B2769F">
        <w:rPr>
          <w:b w:val="0"/>
          <w:bCs/>
          <w:lang w:val="ru-RU"/>
        </w:rPr>
        <w:t>). В дополнение к о</w:t>
      </w:r>
      <w:r w:rsidR="00495CB5">
        <w:rPr>
          <w:b w:val="0"/>
          <w:bCs/>
          <w:lang w:val="ru-RU"/>
        </w:rPr>
        <w:t xml:space="preserve">сновному очагу поддержки в </w:t>
      </w:r>
      <w:proofErr w:type="spellStart"/>
      <w:r w:rsidRPr="00B2769F">
        <w:rPr>
          <w:b w:val="0"/>
          <w:bCs/>
          <w:lang w:val="ru-RU"/>
        </w:rPr>
        <w:t>Осакской</w:t>
      </w:r>
      <w:proofErr w:type="spellEnd"/>
      <w:r w:rsidRPr="00B2769F">
        <w:rPr>
          <w:b w:val="0"/>
          <w:bCs/>
          <w:lang w:val="ru-RU"/>
        </w:rPr>
        <w:t xml:space="preserve"> </w:t>
      </w:r>
      <w:r w:rsidRPr="00112711">
        <w:rPr>
          <w:b w:val="0"/>
          <w:bCs/>
          <w:lang w:val="ru-RU"/>
        </w:rPr>
        <w:t>агломерации (не цен</w:t>
      </w:r>
      <w:r w:rsidR="00495CB5" w:rsidRPr="00112711">
        <w:rPr>
          <w:b w:val="0"/>
          <w:bCs/>
          <w:lang w:val="ru-RU"/>
        </w:rPr>
        <w:t>тр города, а скорее его окраины:</w:t>
      </w:r>
      <w:r w:rsidRPr="00112711">
        <w:rPr>
          <w:b w:val="0"/>
          <w:bCs/>
          <w:lang w:val="ru-RU"/>
        </w:rPr>
        <w:t xml:space="preserve"> 36-42%), дополнительными </w:t>
      </w:r>
      <w:r w:rsidR="00495CB5" w:rsidRPr="00112711">
        <w:rPr>
          <w:b w:val="0"/>
          <w:bCs/>
          <w:lang w:val="ru-RU"/>
        </w:rPr>
        <w:t>очагами являются</w:t>
      </w:r>
      <w:r w:rsidRPr="00112711">
        <w:rPr>
          <w:b w:val="0"/>
          <w:bCs/>
          <w:lang w:val="ru-RU"/>
        </w:rPr>
        <w:t>: северный</w:t>
      </w:r>
      <w:r w:rsidR="00495CB5" w:rsidRPr="00112711">
        <w:rPr>
          <w:b w:val="0"/>
          <w:bCs/>
          <w:lang w:val="ru-RU"/>
        </w:rPr>
        <w:t>,</w:t>
      </w:r>
      <w:r w:rsidRPr="00112711">
        <w:rPr>
          <w:b w:val="0"/>
          <w:bCs/>
          <w:lang w:val="ru-RU"/>
        </w:rPr>
        <w:t xml:space="preserve"> с центром в Иватэ-2 , Аомори-1 и Аките-3 (максимум – 42,19%); а также южный</w:t>
      </w:r>
      <w:r w:rsidR="00495CB5" w:rsidRPr="00112711">
        <w:rPr>
          <w:b w:val="0"/>
          <w:bCs/>
          <w:lang w:val="ru-RU"/>
        </w:rPr>
        <w:t>,</w:t>
      </w:r>
      <w:r w:rsidRPr="00112711">
        <w:rPr>
          <w:b w:val="0"/>
          <w:bCs/>
          <w:lang w:val="ru-RU"/>
        </w:rPr>
        <w:t xml:space="preserve"> с ядром в Кумамото-4 (65,92%). Наименьшая поддержка </w:t>
      </w:r>
      <w:r w:rsidR="00495CB5" w:rsidRPr="00112711">
        <w:rPr>
          <w:b w:val="0"/>
          <w:bCs/>
          <w:lang w:val="ru-RU"/>
        </w:rPr>
        <w:t xml:space="preserve">ПИ </w:t>
      </w:r>
      <w:r w:rsidRPr="00112711">
        <w:rPr>
          <w:b w:val="0"/>
          <w:bCs/>
          <w:lang w:val="ru-RU"/>
        </w:rPr>
        <w:t>в</w:t>
      </w:r>
      <w:r w:rsidR="00495CB5" w:rsidRPr="00112711">
        <w:rPr>
          <w:b w:val="0"/>
          <w:bCs/>
          <w:lang w:val="ru-RU"/>
        </w:rPr>
        <w:t xml:space="preserve"> округах на Хоккайдо</w:t>
      </w:r>
      <w:r w:rsidRPr="00112711">
        <w:rPr>
          <w:b w:val="0"/>
          <w:bCs/>
          <w:lang w:val="ru-RU"/>
        </w:rPr>
        <w:t xml:space="preserve"> </w:t>
      </w:r>
      <w:r w:rsidR="00495CB5" w:rsidRPr="00112711">
        <w:rPr>
          <w:b w:val="0"/>
          <w:bCs/>
          <w:lang w:val="ru-RU"/>
        </w:rPr>
        <w:t>(</w:t>
      </w:r>
      <w:r w:rsidRPr="00112711">
        <w:rPr>
          <w:b w:val="0"/>
          <w:bCs/>
          <w:lang w:val="ru-RU"/>
        </w:rPr>
        <w:t>регион</w:t>
      </w:r>
      <w:r w:rsidR="00495CB5" w:rsidRPr="00112711">
        <w:rPr>
          <w:b w:val="0"/>
          <w:bCs/>
          <w:lang w:val="ru-RU"/>
        </w:rPr>
        <w:t>ы</w:t>
      </w:r>
      <w:r w:rsidRPr="00112711">
        <w:rPr>
          <w:b w:val="0"/>
          <w:bCs/>
          <w:lang w:val="ru-RU"/>
        </w:rPr>
        <w:t xml:space="preserve"> ЛДП</w:t>
      </w:r>
      <w:r w:rsidR="00495CB5" w:rsidRPr="00112711">
        <w:rPr>
          <w:b w:val="0"/>
          <w:bCs/>
          <w:lang w:val="ru-RU"/>
        </w:rPr>
        <w:t>)</w:t>
      </w:r>
      <w:r w:rsidRPr="00112711">
        <w:rPr>
          <w:b w:val="0"/>
          <w:bCs/>
          <w:lang w:val="ru-RU"/>
        </w:rPr>
        <w:t xml:space="preserve">, а также </w:t>
      </w:r>
      <w:r w:rsidR="00495CB5" w:rsidRPr="00112711">
        <w:rPr>
          <w:b w:val="0"/>
          <w:bCs/>
          <w:lang w:val="ru-RU"/>
        </w:rPr>
        <w:t>(</w:t>
      </w:r>
      <w:r w:rsidRPr="00112711">
        <w:rPr>
          <w:b w:val="0"/>
          <w:bCs/>
          <w:lang w:val="ru-RU"/>
        </w:rPr>
        <w:t>за некоторыми исключениями</w:t>
      </w:r>
      <w:r w:rsidR="00495CB5" w:rsidRPr="00112711">
        <w:rPr>
          <w:b w:val="0"/>
          <w:bCs/>
          <w:lang w:val="ru-RU"/>
        </w:rPr>
        <w:t>)</w:t>
      </w:r>
      <w:r w:rsidRPr="00112711">
        <w:rPr>
          <w:b w:val="0"/>
          <w:bCs/>
          <w:lang w:val="ru-RU"/>
        </w:rPr>
        <w:t xml:space="preserve"> в </w:t>
      </w:r>
      <w:r w:rsidR="00495CB5" w:rsidRPr="00112711">
        <w:rPr>
          <w:b w:val="0"/>
          <w:bCs/>
          <w:lang w:val="ru-RU"/>
        </w:rPr>
        <w:t xml:space="preserve">не городских </w:t>
      </w:r>
      <w:r w:rsidRPr="00112711">
        <w:rPr>
          <w:b w:val="0"/>
          <w:bCs/>
          <w:lang w:val="ru-RU"/>
        </w:rPr>
        <w:t>местностях. Средний показатель по Японии: 22,55 % (мажоритарная система) и 12,9%</w:t>
      </w:r>
      <w:r w:rsidRPr="00B2769F">
        <w:rPr>
          <w:b w:val="0"/>
          <w:bCs/>
          <w:lang w:val="ru-RU"/>
        </w:rPr>
        <w:t xml:space="preserve"> (пропорциональная).</w:t>
      </w:r>
    </w:p>
    <w:p w14:paraId="21D6F981" w14:textId="264F0592" w:rsidR="00B2769F" w:rsidRPr="00B2769F" w:rsidRDefault="00B2769F" w:rsidP="00B3158F">
      <w:pPr>
        <w:pStyle w:val="a8"/>
        <w:spacing w:before="0" w:after="0"/>
        <w:ind w:firstLine="709"/>
        <w:jc w:val="both"/>
        <w:outlineLvl w:val="9"/>
        <w:rPr>
          <w:b w:val="0"/>
          <w:bCs/>
          <w:lang w:val="ru-RU"/>
        </w:rPr>
      </w:pPr>
      <w:r w:rsidRPr="00890F86">
        <w:rPr>
          <w:b w:val="0"/>
          <w:bCs/>
          <w:i/>
          <w:iCs/>
          <w:lang w:val="ru-RU"/>
        </w:rPr>
        <w:t>Либеральная партия</w:t>
      </w:r>
      <w:r w:rsidRPr="00B2769F">
        <w:rPr>
          <w:b w:val="0"/>
          <w:bCs/>
          <w:lang w:val="ru-RU"/>
        </w:rPr>
        <w:t xml:space="preserve"> (</w:t>
      </w:r>
      <w:r w:rsidR="00B47D92">
        <w:rPr>
          <w:b w:val="0"/>
          <w:bCs/>
          <w:lang w:val="ru-RU"/>
        </w:rPr>
        <w:t xml:space="preserve">ЛП, </w:t>
      </w:r>
      <w:r w:rsidRPr="00B2769F">
        <w:rPr>
          <w:b w:val="0"/>
          <w:bCs/>
          <w:lang w:val="ru-RU"/>
        </w:rPr>
        <w:t>2000) получила основную поддержку на севере Хонсю (особенно в Иватэ-1, 41%), Миэ-1 (37,33%), Хиросим</w:t>
      </w:r>
      <w:r w:rsidR="00495CB5">
        <w:rPr>
          <w:b w:val="0"/>
          <w:bCs/>
          <w:lang w:val="ru-RU"/>
        </w:rPr>
        <w:t>е</w:t>
      </w:r>
      <w:r w:rsidRPr="00B2769F">
        <w:rPr>
          <w:b w:val="0"/>
          <w:bCs/>
          <w:lang w:val="ru-RU"/>
        </w:rPr>
        <w:t>-6 (33,88%), Ниигате, северной части Токийского мегаполиса, а также в префектуре Нагасаки. Средний показатель по</w:t>
      </w:r>
      <w:r w:rsidR="00495CB5">
        <w:rPr>
          <w:b w:val="0"/>
          <w:bCs/>
          <w:lang w:val="ru-RU"/>
        </w:rPr>
        <w:t xml:space="preserve"> </w:t>
      </w:r>
      <w:r w:rsidRPr="00B2769F">
        <w:rPr>
          <w:b w:val="0"/>
          <w:bCs/>
          <w:lang w:val="ru-RU"/>
        </w:rPr>
        <w:t>Японии – 12,95 %</w:t>
      </w:r>
      <w:r w:rsidR="00E202E8">
        <w:rPr>
          <w:b w:val="0"/>
          <w:bCs/>
          <w:lang w:val="ru-RU"/>
        </w:rPr>
        <w:t xml:space="preserve"> (мажоритарная система)</w:t>
      </w:r>
      <w:r w:rsidRPr="00B2769F">
        <w:rPr>
          <w:b w:val="0"/>
          <w:bCs/>
          <w:lang w:val="ru-RU"/>
        </w:rPr>
        <w:t xml:space="preserve">. По пропорциональной системе из регионов поддержки остаются только </w:t>
      </w:r>
      <w:proofErr w:type="spellStart"/>
      <w:r w:rsidRPr="00B2769F">
        <w:rPr>
          <w:b w:val="0"/>
          <w:bCs/>
          <w:lang w:val="ru-RU"/>
        </w:rPr>
        <w:t>Иватэ</w:t>
      </w:r>
      <w:proofErr w:type="spellEnd"/>
      <w:r w:rsidRPr="00B2769F">
        <w:rPr>
          <w:b w:val="0"/>
          <w:bCs/>
          <w:lang w:val="ru-RU"/>
        </w:rPr>
        <w:t>, север Хонсю и частично столица.</w:t>
      </w:r>
    </w:p>
    <w:p w14:paraId="4F2E8EA6" w14:textId="20D5A942" w:rsidR="00B2769F" w:rsidRPr="00B2769F" w:rsidRDefault="00B2769F" w:rsidP="00B3158F">
      <w:pPr>
        <w:pStyle w:val="a8"/>
        <w:spacing w:before="0" w:after="0"/>
        <w:ind w:firstLine="709"/>
        <w:jc w:val="both"/>
        <w:outlineLvl w:val="9"/>
        <w:rPr>
          <w:b w:val="0"/>
          <w:bCs/>
          <w:lang w:val="ru-RU"/>
        </w:rPr>
      </w:pPr>
      <w:r w:rsidRPr="00890F86">
        <w:rPr>
          <w:b w:val="0"/>
          <w:bCs/>
          <w:i/>
          <w:iCs/>
          <w:lang w:val="ru-RU"/>
        </w:rPr>
        <w:t>Новая Народная партия</w:t>
      </w:r>
      <w:r w:rsidRPr="00B2769F">
        <w:rPr>
          <w:b w:val="0"/>
          <w:bCs/>
          <w:lang w:val="ru-RU"/>
        </w:rPr>
        <w:t xml:space="preserve"> (ННП, 2005 – 2012) занимала высокие позиции в части регионов с максимальной поддержкой ЛДП: Симанэ-2, Тояма-2, Аките-2, части округов Токио и Осаки. Средний показатель по Японии – 14,76% (мажоритарная система) и</w:t>
      </w:r>
      <w:r w:rsidR="00EE657C">
        <w:rPr>
          <w:b w:val="0"/>
          <w:bCs/>
          <w:lang w:val="ru-RU"/>
        </w:rPr>
        <w:t xml:space="preserve"> 1,8% </w:t>
      </w:r>
      <w:r w:rsidRPr="00EE657C">
        <w:rPr>
          <w:b w:val="0"/>
          <w:bCs/>
          <w:lang w:val="ru-RU"/>
        </w:rPr>
        <w:t>(пропорциональная</w:t>
      </w:r>
      <w:r w:rsidRPr="00B2769F">
        <w:rPr>
          <w:b w:val="0"/>
          <w:bCs/>
          <w:lang w:val="ru-RU"/>
        </w:rPr>
        <w:t>)</w:t>
      </w:r>
    </w:p>
    <w:p w14:paraId="48234667" w14:textId="7F955662" w:rsidR="00B2769F" w:rsidRPr="00B2769F" w:rsidRDefault="00B2769F" w:rsidP="00B3158F">
      <w:pPr>
        <w:pStyle w:val="a8"/>
        <w:spacing w:before="0" w:after="0"/>
        <w:ind w:firstLine="709"/>
        <w:jc w:val="both"/>
        <w:outlineLvl w:val="9"/>
        <w:rPr>
          <w:b w:val="0"/>
          <w:bCs/>
          <w:lang w:val="ru-RU"/>
        </w:rPr>
      </w:pPr>
      <w:r w:rsidRPr="00890F86">
        <w:rPr>
          <w:b w:val="0"/>
          <w:bCs/>
          <w:i/>
          <w:iCs/>
          <w:lang w:val="ru-RU"/>
        </w:rPr>
        <w:t xml:space="preserve">Новая партия </w:t>
      </w:r>
      <w:proofErr w:type="spellStart"/>
      <w:r w:rsidRPr="00890F86">
        <w:rPr>
          <w:b w:val="0"/>
          <w:bCs/>
          <w:i/>
          <w:iCs/>
          <w:lang w:val="ru-RU"/>
        </w:rPr>
        <w:t>Даити</w:t>
      </w:r>
      <w:proofErr w:type="spellEnd"/>
      <w:r w:rsidRPr="00B2769F">
        <w:rPr>
          <w:b w:val="0"/>
          <w:bCs/>
          <w:lang w:val="ru-RU"/>
        </w:rPr>
        <w:t xml:space="preserve">. Региональная партия Хоккайдо выдвигала своих кандидатов и получила относительно весомую поддержку примерно в тех же избирательных округах, что и ЛДП, а именно в 7-ом, 11-ом, 12-ом </w:t>
      </w:r>
      <w:r w:rsidRPr="00112711">
        <w:rPr>
          <w:b w:val="0"/>
          <w:bCs/>
          <w:lang w:val="ru-RU"/>
        </w:rPr>
        <w:t xml:space="preserve">округах </w:t>
      </w:r>
      <w:r w:rsidR="00495CB5" w:rsidRPr="00112711">
        <w:rPr>
          <w:b w:val="0"/>
          <w:bCs/>
          <w:lang w:val="ru-RU"/>
        </w:rPr>
        <w:t xml:space="preserve">префектуры </w:t>
      </w:r>
      <w:r w:rsidRPr="00112711">
        <w:rPr>
          <w:b w:val="0"/>
          <w:bCs/>
          <w:lang w:val="ru-RU"/>
        </w:rPr>
        <w:t>со средней поддержкой в 36,82 %</w:t>
      </w:r>
      <w:r w:rsidR="00495CB5" w:rsidRPr="00112711">
        <w:rPr>
          <w:b w:val="0"/>
          <w:bCs/>
          <w:lang w:val="ru-RU"/>
        </w:rPr>
        <w:t xml:space="preserve"> (мажоритарная система)</w:t>
      </w:r>
    </w:p>
    <w:p w14:paraId="0C50BDEE" w14:textId="5615394E" w:rsidR="00B2769F" w:rsidRPr="00B2769F" w:rsidRDefault="00B2769F" w:rsidP="00B3158F">
      <w:pPr>
        <w:pStyle w:val="a8"/>
        <w:spacing w:before="0" w:after="0"/>
        <w:ind w:firstLine="709"/>
        <w:jc w:val="both"/>
        <w:outlineLvl w:val="9"/>
        <w:rPr>
          <w:b w:val="0"/>
          <w:bCs/>
          <w:lang w:val="ru-RU"/>
        </w:rPr>
      </w:pPr>
      <w:r w:rsidRPr="00890F86">
        <w:rPr>
          <w:b w:val="0"/>
          <w:bCs/>
          <w:i/>
          <w:iCs/>
          <w:lang w:val="ru-RU"/>
        </w:rPr>
        <w:t>Партия реализации счастья</w:t>
      </w:r>
      <w:r w:rsidRPr="00B2769F">
        <w:rPr>
          <w:b w:val="0"/>
          <w:bCs/>
          <w:lang w:val="ru-RU"/>
        </w:rPr>
        <w:t xml:space="preserve"> (ПРС, 2009-2021). Основные районы поддержки – северная окраина Большого Токио, Осака, Кобе, </w:t>
      </w:r>
      <w:proofErr w:type="spellStart"/>
      <w:r w:rsidRPr="00B2769F">
        <w:rPr>
          <w:b w:val="0"/>
          <w:bCs/>
          <w:lang w:val="ru-RU"/>
        </w:rPr>
        <w:t>Нагоя</w:t>
      </w:r>
      <w:proofErr w:type="spellEnd"/>
      <w:r w:rsidRPr="00B2769F">
        <w:rPr>
          <w:b w:val="0"/>
          <w:bCs/>
          <w:lang w:val="ru-RU"/>
        </w:rPr>
        <w:t xml:space="preserve">, </w:t>
      </w:r>
      <w:proofErr w:type="spellStart"/>
      <w:r w:rsidRPr="00B2769F">
        <w:rPr>
          <w:b w:val="0"/>
          <w:bCs/>
          <w:lang w:val="ru-RU"/>
        </w:rPr>
        <w:t>Оита</w:t>
      </w:r>
      <w:proofErr w:type="spellEnd"/>
      <w:r w:rsidRPr="00B2769F">
        <w:rPr>
          <w:b w:val="0"/>
          <w:bCs/>
          <w:lang w:val="ru-RU"/>
        </w:rPr>
        <w:t>. Средний показатель по Японии по мажоритарной системе – 1,68%, достигая максимума в 5,32 % в Х</w:t>
      </w:r>
      <w:r w:rsidR="008579EF">
        <w:rPr>
          <w:b w:val="0"/>
          <w:bCs/>
          <w:lang w:val="ru-RU"/>
        </w:rPr>
        <w:t>е</w:t>
      </w:r>
      <w:r w:rsidRPr="00B2769F">
        <w:rPr>
          <w:b w:val="0"/>
          <w:bCs/>
          <w:lang w:val="ru-RU"/>
        </w:rPr>
        <w:t>го-9.</w:t>
      </w:r>
    </w:p>
    <w:p w14:paraId="10930524" w14:textId="51A9AD2D" w:rsidR="00B2769F" w:rsidRPr="00B2769F" w:rsidRDefault="00B2769F" w:rsidP="00B3158F">
      <w:pPr>
        <w:pStyle w:val="a8"/>
        <w:spacing w:before="0" w:after="0"/>
        <w:ind w:firstLine="709"/>
        <w:jc w:val="both"/>
        <w:outlineLvl w:val="9"/>
        <w:rPr>
          <w:b w:val="0"/>
          <w:bCs/>
          <w:lang w:val="ru-RU"/>
        </w:rPr>
      </w:pPr>
      <w:r w:rsidRPr="00890F86">
        <w:rPr>
          <w:b w:val="0"/>
          <w:bCs/>
          <w:i/>
          <w:iCs/>
          <w:lang w:val="ru-RU"/>
        </w:rPr>
        <w:t>Твоя партия</w:t>
      </w:r>
      <w:r w:rsidRPr="00B2769F">
        <w:rPr>
          <w:b w:val="0"/>
          <w:bCs/>
          <w:lang w:val="ru-RU"/>
        </w:rPr>
        <w:t xml:space="preserve"> (ТП). Сильно локализованная поддержка в префектуре Тотиги, на востоке Фукусимы. Отдельные вкрапления на южном побережье Канагавы, Токио, Нагасаки. Средний показатель по всей Японии – 24</w:t>
      </w:r>
      <w:r w:rsidR="00495CB5">
        <w:rPr>
          <w:b w:val="0"/>
          <w:bCs/>
          <w:lang w:val="ru-RU"/>
        </w:rPr>
        <w:t>,93 % (мажоритарная система) и</w:t>
      </w:r>
      <w:r w:rsidR="00E91E3E">
        <w:rPr>
          <w:b w:val="0"/>
          <w:bCs/>
          <w:lang w:val="ru-RU"/>
        </w:rPr>
        <w:t xml:space="preserve"> 5,4%</w:t>
      </w:r>
      <w:r w:rsidRPr="00B2769F">
        <w:rPr>
          <w:b w:val="0"/>
          <w:bCs/>
          <w:lang w:val="ru-RU"/>
        </w:rPr>
        <w:t xml:space="preserve"> (пропорциональная).</w:t>
      </w:r>
    </w:p>
    <w:p w14:paraId="7338F9F6" w14:textId="7BDEE4D2" w:rsidR="00B2769F" w:rsidRPr="00B2769F" w:rsidRDefault="00B2769F" w:rsidP="00B3158F">
      <w:pPr>
        <w:pStyle w:val="a8"/>
        <w:spacing w:before="0" w:after="0"/>
        <w:ind w:firstLine="709"/>
        <w:jc w:val="both"/>
        <w:outlineLvl w:val="9"/>
        <w:rPr>
          <w:b w:val="0"/>
          <w:bCs/>
          <w:lang w:val="ru-RU"/>
        </w:rPr>
      </w:pPr>
      <w:r w:rsidRPr="00890F86">
        <w:rPr>
          <w:b w:val="0"/>
          <w:bCs/>
          <w:i/>
          <w:iCs/>
          <w:lang w:val="ru-RU"/>
        </w:rPr>
        <w:t>Новая партия</w:t>
      </w:r>
      <w:r w:rsidRPr="00B2769F">
        <w:rPr>
          <w:b w:val="0"/>
          <w:bCs/>
          <w:lang w:val="ru-RU"/>
        </w:rPr>
        <w:t xml:space="preserve"> (НП). Поддержка почти вся сконцентрирована в Хиросиме-6, отдельных округах Осаки и Токио. По пропорциональной системе поддержка исключительно в регионе двух столиц и между ними. Средний показатель по Японии – 29,9%</w:t>
      </w:r>
      <w:r w:rsidR="00EE657C">
        <w:rPr>
          <w:b w:val="0"/>
          <w:bCs/>
          <w:lang w:val="ru-RU"/>
        </w:rPr>
        <w:t xml:space="preserve"> (мажоритарная система)</w:t>
      </w:r>
      <w:r w:rsidRPr="00B2769F">
        <w:rPr>
          <w:b w:val="0"/>
          <w:bCs/>
          <w:lang w:val="ru-RU"/>
        </w:rPr>
        <w:t xml:space="preserve"> </w:t>
      </w:r>
      <w:r w:rsidRPr="00EE657C">
        <w:rPr>
          <w:b w:val="0"/>
          <w:bCs/>
          <w:lang w:val="ru-RU"/>
        </w:rPr>
        <w:t>и</w:t>
      </w:r>
      <w:r w:rsidR="00EE657C">
        <w:rPr>
          <w:b w:val="0"/>
          <w:bCs/>
          <w:lang w:val="ru-RU"/>
        </w:rPr>
        <w:t xml:space="preserve"> 0,5% (пропорциональная) </w:t>
      </w:r>
      <w:r w:rsidRPr="00EE657C">
        <w:rPr>
          <w:b w:val="0"/>
          <w:bCs/>
          <w:lang w:val="ru-RU"/>
        </w:rPr>
        <w:t>соответственно.</w:t>
      </w:r>
    </w:p>
    <w:p w14:paraId="6BDA41EF" w14:textId="60BCBB74" w:rsidR="00B2769F" w:rsidRPr="00B2769F" w:rsidRDefault="00B2769F" w:rsidP="00B3158F">
      <w:pPr>
        <w:pStyle w:val="a8"/>
        <w:spacing w:before="0" w:after="0"/>
        <w:ind w:firstLine="709"/>
        <w:jc w:val="both"/>
        <w:outlineLvl w:val="9"/>
        <w:rPr>
          <w:b w:val="0"/>
          <w:bCs/>
          <w:lang w:val="ru-RU"/>
        </w:rPr>
      </w:pPr>
      <w:r w:rsidRPr="00890F86">
        <w:rPr>
          <w:b w:val="0"/>
          <w:bCs/>
          <w:i/>
          <w:iCs/>
          <w:lang w:val="ru-RU"/>
        </w:rPr>
        <w:t>Партия будущего</w:t>
      </w:r>
      <w:r w:rsidRPr="00B2769F">
        <w:rPr>
          <w:b w:val="0"/>
          <w:bCs/>
          <w:lang w:val="ru-RU"/>
        </w:rPr>
        <w:t xml:space="preserve"> (ПБ, 2014): Хиросима-6, все округа префектуры </w:t>
      </w:r>
      <w:proofErr w:type="spellStart"/>
      <w:r w:rsidRPr="00B2769F">
        <w:rPr>
          <w:b w:val="0"/>
          <w:bCs/>
          <w:lang w:val="ru-RU"/>
        </w:rPr>
        <w:t>Иватэ</w:t>
      </w:r>
      <w:proofErr w:type="spellEnd"/>
      <w:r w:rsidRPr="00B2769F">
        <w:rPr>
          <w:b w:val="0"/>
          <w:bCs/>
          <w:lang w:val="ru-RU"/>
        </w:rPr>
        <w:t xml:space="preserve">, Нагасаки-3, Окинава-3, юг </w:t>
      </w:r>
      <w:proofErr w:type="spellStart"/>
      <w:r w:rsidRPr="00B2769F">
        <w:rPr>
          <w:b w:val="0"/>
          <w:bCs/>
          <w:lang w:val="ru-RU"/>
        </w:rPr>
        <w:t>Тибы</w:t>
      </w:r>
      <w:proofErr w:type="spellEnd"/>
      <w:r w:rsidRPr="00B2769F">
        <w:rPr>
          <w:b w:val="0"/>
          <w:bCs/>
          <w:lang w:val="ru-RU"/>
        </w:rPr>
        <w:t xml:space="preserve">, восток Осаки и центр </w:t>
      </w:r>
      <w:proofErr w:type="spellStart"/>
      <w:r w:rsidRPr="00B2769F">
        <w:rPr>
          <w:b w:val="0"/>
          <w:bCs/>
          <w:lang w:val="ru-RU"/>
        </w:rPr>
        <w:t>Нагои</w:t>
      </w:r>
      <w:proofErr w:type="spellEnd"/>
      <w:r w:rsidRPr="00B2769F">
        <w:rPr>
          <w:b w:val="0"/>
          <w:bCs/>
          <w:lang w:val="ru-RU"/>
        </w:rPr>
        <w:t>, Фукусима-1 (там расположена одноим</w:t>
      </w:r>
      <w:r w:rsidR="008579EF">
        <w:rPr>
          <w:b w:val="0"/>
          <w:bCs/>
          <w:lang w:val="ru-RU"/>
        </w:rPr>
        <w:t>е</w:t>
      </w:r>
      <w:r w:rsidRPr="00B2769F">
        <w:rPr>
          <w:b w:val="0"/>
          <w:bCs/>
          <w:lang w:val="ru-RU"/>
        </w:rPr>
        <w:t xml:space="preserve">нная АЭС) и некоторые другие. Средний показатель по всей Японии – </w:t>
      </w:r>
      <w:r w:rsidR="00AA3AA6">
        <w:rPr>
          <w:b w:val="0"/>
          <w:bCs/>
          <w:lang w:val="ru-RU"/>
        </w:rPr>
        <w:t>13,75% (мажоритарная система</w:t>
      </w:r>
      <w:r w:rsidR="00AA3AA6" w:rsidRPr="00835A63">
        <w:rPr>
          <w:b w:val="0"/>
          <w:bCs/>
          <w:lang w:val="ru-RU"/>
        </w:rPr>
        <w:t>) и</w:t>
      </w:r>
      <w:r w:rsidR="00835A63" w:rsidRPr="00835A63">
        <w:rPr>
          <w:b w:val="0"/>
          <w:bCs/>
          <w:lang w:val="ru-RU"/>
        </w:rPr>
        <w:t xml:space="preserve"> 5,6%</w:t>
      </w:r>
      <w:r w:rsidRPr="00B2769F">
        <w:rPr>
          <w:b w:val="0"/>
          <w:bCs/>
          <w:lang w:val="ru-RU"/>
        </w:rPr>
        <w:t xml:space="preserve"> (пропорциональная).</w:t>
      </w:r>
    </w:p>
    <w:p w14:paraId="2F20597F" w14:textId="43BEF0EA" w:rsidR="00B2769F" w:rsidRPr="00B2769F" w:rsidRDefault="00B2769F" w:rsidP="00B3158F">
      <w:pPr>
        <w:pStyle w:val="a8"/>
        <w:spacing w:before="0" w:after="0"/>
        <w:ind w:firstLine="709"/>
        <w:jc w:val="both"/>
        <w:outlineLvl w:val="9"/>
        <w:rPr>
          <w:b w:val="0"/>
          <w:bCs/>
          <w:lang w:val="ru-RU"/>
        </w:rPr>
      </w:pPr>
      <w:r w:rsidRPr="00890F86">
        <w:rPr>
          <w:b w:val="0"/>
          <w:bCs/>
          <w:i/>
          <w:iCs/>
          <w:lang w:val="ru-RU"/>
        </w:rPr>
        <w:t>Сердце Японии</w:t>
      </w:r>
      <w:r w:rsidRPr="00B2769F">
        <w:rPr>
          <w:b w:val="0"/>
          <w:bCs/>
          <w:lang w:val="ru-RU"/>
        </w:rPr>
        <w:t xml:space="preserve"> (СЯ, 2014-2017): Кумамото-4, округа Сайтамы и Осаки. Средний показател</w:t>
      </w:r>
      <w:r w:rsidR="00AA3AA6">
        <w:rPr>
          <w:b w:val="0"/>
          <w:bCs/>
          <w:lang w:val="ru-RU"/>
        </w:rPr>
        <w:t>ь по</w:t>
      </w:r>
      <w:r w:rsidRPr="00B2769F">
        <w:rPr>
          <w:b w:val="0"/>
          <w:bCs/>
          <w:lang w:val="ru-RU"/>
        </w:rPr>
        <w:t xml:space="preserve"> Японии –</w:t>
      </w:r>
      <w:r w:rsidR="00AA3AA6">
        <w:rPr>
          <w:b w:val="0"/>
          <w:bCs/>
          <w:lang w:val="ru-RU"/>
        </w:rPr>
        <w:t xml:space="preserve"> 14,4% (мажоритарная система) и </w:t>
      </w:r>
      <w:r w:rsidR="00E91E3E">
        <w:rPr>
          <w:b w:val="0"/>
          <w:bCs/>
          <w:lang w:val="ru-RU"/>
        </w:rPr>
        <w:t>1,2%</w:t>
      </w:r>
      <w:r w:rsidRPr="00B2769F">
        <w:rPr>
          <w:b w:val="0"/>
          <w:bCs/>
          <w:lang w:val="ru-RU"/>
        </w:rPr>
        <w:t xml:space="preserve"> (пропорциональная система).</w:t>
      </w:r>
    </w:p>
    <w:p w14:paraId="071637BB" w14:textId="467A73D0" w:rsidR="00B2769F" w:rsidRPr="00B2769F" w:rsidRDefault="00B2769F" w:rsidP="00B3158F">
      <w:pPr>
        <w:pStyle w:val="a8"/>
        <w:spacing w:before="0" w:after="0"/>
        <w:ind w:firstLine="709"/>
        <w:jc w:val="both"/>
        <w:outlineLvl w:val="9"/>
        <w:rPr>
          <w:b w:val="0"/>
          <w:bCs/>
          <w:lang w:val="ru-RU"/>
        </w:rPr>
      </w:pPr>
      <w:r w:rsidRPr="00890F86">
        <w:rPr>
          <w:b w:val="0"/>
          <w:bCs/>
          <w:i/>
          <w:iCs/>
          <w:lang w:val="ru-RU"/>
        </w:rPr>
        <w:t>Партия надежды</w:t>
      </w:r>
      <w:r w:rsidRPr="00B2769F">
        <w:rPr>
          <w:b w:val="0"/>
          <w:bCs/>
          <w:lang w:val="ru-RU"/>
        </w:rPr>
        <w:t xml:space="preserve"> (</w:t>
      </w:r>
      <w:proofErr w:type="gramStart"/>
      <w:r w:rsidRPr="00B2769F">
        <w:rPr>
          <w:b w:val="0"/>
          <w:bCs/>
          <w:lang w:val="ru-RU"/>
        </w:rPr>
        <w:t>ПН</w:t>
      </w:r>
      <w:proofErr w:type="gramEnd"/>
      <w:r w:rsidRPr="00B2769F">
        <w:rPr>
          <w:b w:val="0"/>
          <w:bCs/>
          <w:lang w:val="ru-RU"/>
        </w:rPr>
        <w:t xml:space="preserve">, 2017) имеет </w:t>
      </w:r>
      <w:r w:rsidRPr="00112711">
        <w:rPr>
          <w:b w:val="0"/>
          <w:bCs/>
          <w:lang w:val="ru-RU"/>
        </w:rPr>
        <w:t xml:space="preserve">достаточно </w:t>
      </w:r>
      <w:r w:rsidR="00AA3AA6" w:rsidRPr="00112711">
        <w:rPr>
          <w:b w:val="0"/>
          <w:bCs/>
          <w:lang w:val="ru-RU"/>
        </w:rPr>
        <w:t>п</w:t>
      </w:r>
      <w:r w:rsidR="008579EF">
        <w:rPr>
          <w:b w:val="0"/>
          <w:bCs/>
          <w:lang w:val="ru-RU"/>
        </w:rPr>
        <w:t>е</w:t>
      </w:r>
      <w:r w:rsidR="00AA3AA6" w:rsidRPr="00112711">
        <w:rPr>
          <w:b w:val="0"/>
          <w:bCs/>
          <w:lang w:val="ru-RU"/>
        </w:rPr>
        <w:t>стр</w:t>
      </w:r>
      <w:r w:rsidRPr="00112711">
        <w:rPr>
          <w:b w:val="0"/>
          <w:bCs/>
          <w:lang w:val="ru-RU"/>
        </w:rPr>
        <w:t>ую гео</w:t>
      </w:r>
      <w:r w:rsidR="00AA3AA6" w:rsidRPr="00112711">
        <w:rPr>
          <w:b w:val="0"/>
          <w:bCs/>
          <w:lang w:val="ru-RU"/>
        </w:rPr>
        <w:t>графию поддержки. Поскольку это</w:t>
      </w:r>
      <w:r w:rsidR="00AA3AA6">
        <w:rPr>
          <w:b w:val="0"/>
          <w:bCs/>
          <w:lang w:val="ru-RU"/>
        </w:rPr>
        <w:t xml:space="preserve"> </w:t>
      </w:r>
      <w:r w:rsidRPr="00B2769F">
        <w:rPr>
          <w:b w:val="0"/>
          <w:bCs/>
          <w:lang w:val="ru-RU"/>
        </w:rPr>
        <w:t xml:space="preserve">ультраконсервативная партия, то регионы основной поддержки проходят там, где традиционные партии не занимают подавляющее большинство, куда не входят крупнейшие города, Окинава, </w:t>
      </w:r>
      <w:proofErr w:type="spellStart"/>
      <w:r w:rsidRPr="00B2769F">
        <w:rPr>
          <w:b w:val="0"/>
          <w:bCs/>
          <w:lang w:val="ru-RU"/>
        </w:rPr>
        <w:t>Ниигата</w:t>
      </w:r>
      <w:proofErr w:type="spellEnd"/>
      <w:r w:rsidRPr="00B2769F">
        <w:rPr>
          <w:b w:val="0"/>
          <w:bCs/>
          <w:lang w:val="ru-RU"/>
        </w:rPr>
        <w:t xml:space="preserve">, </w:t>
      </w:r>
      <w:proofErr w:type="spellStart"/>
      <w:r w:rsidRPr="00B2769F">
        <w:rPr>
          <w:b w:val="0"/>
          <w:bCs/>
          <w:lang w:val="ru-RU"/>
        </w:rPr>
        <w:t>Симанэ</w:t>
      </w:r>
      <w:proofErr w:type="spellEnd"/>
      <w:r w:rsidRPr="00B2769F">
        <w:rPr>
          <w:b w:val="0"/>
          <w:bCs/>
          <w:lang w:val="ru-RU"/>
        </w:rPr>
        <w:t xml:space="preserve">, </w:t>
      </w:r>
      <w:proofErr w:type="spellStart"/>
      <w:r w:rsidRPr="00B2769F">
        <w:rPr>
          <w:b w:val="0"/>
          <w:bCs/>
          <w:lang w:val="ru-RU"/>
        </w:rPr>
        <w:t>Миэ</w:t>
      </w:r>
      <w:proofErr w:type="spellEnd"/>
      <w:r w:rsidRPr="00B2769F">
        <w:rPr>
          <w:b w:val="0"/>
          <w:bCs/>
          <w:lang w:val="ru-RU"/>
        </w:rPr>
        <w:t xml:space="preserve">, </w:t>
      </w:r>
      <w:proofErr w:type="spellStart"/>
      <w:r w:rsidRPr="00B2769F">
        <w:rPr>
          <w:b w:val="0"/>
          <w:bCs/>
          <w:lang w:val="ru-RU"/>
        </w:rPr>
        <w:t>Тояма</w:t>
      </w:r>
      <w:proofErr w:type="spellEnd"/>
      <w:r w:rsidRPr="00B2769F">
        <w:rPr>
          <w:b w:val="0"/>
          <w:bCs/>
          <w:lang w:val="ru-RU"/>
        </w:rPr>
        <w:t xml:space="preserve"> и некоторые д</w:t>
      </w:r>
      <w:r w:rsidR="00AA3AA6">
        <w:rPr>
          <w:b w:val="0"/>
          <w:bCs/>
          <w:lang w:val="ru-RU"/>
        </w:rPr>
        <w:t>ругие Средний показатель по</w:t>
      </w:r>
      <w:r w:rsidRPr="00B2769F">
        <w:rPr>
          <w:b w:val="0"/>
          <w:bCs/>
          <w:lang w:val="ru-RU"/>
        </w:rPr>
        <w:t xml:space="preserve"> Японии: 26,5% (мажоритарная система) и</w:t>
      </w:r>
      <w:r w:rsidR="00EE657C">
        <w:rPr>
          <w:b w:val="0"/>
          <w:bCs/>
          <w:lang w:val="ru-RU"/>
        </w:rPr>
        <w:t xml:space="preserve"> 18,4%</w:t>
      </w:r>
      <w:r w:rsidRPr="00B2769F">
        <w:rPr>
          <w:b w:val="0"/>
          <w:bCs/>
          <w:lang w:val="ru-RU"/>
        </w:rPr>
        <w:t xml:space="preserve"> (пропорциональная система).</w:t>
      </w:r>
    </w:p>
    <w:p w14:paraId="15FF53E9" w14:textId="0E870A36" w:rsidR="00B2769F" w:rsidRDefault="00AA3AA6" w:rsidP="00B3158F">
      <w:pPr>
        <w:pStyle w:val="a8"/>
        <w:spacing w:before="0" w:after="0"/>
        <w:ind w:firstLine="709"/>
        <w:jc w:val="both"/>
        <w:outlineLvl w:val="9"/>
        <w:rPr>
          <w:b w:val="0"/>
          <w:bCs/>
          <w:lang w:val="ru-RU"/>
        </w:rPr>
      </w:pPr>
      <w:r w:rsidRPr="00112711">
        <w:rPr>
          <w:b w:val="0"/>
          <w:bCs/>
          <w:lang w:val="ru-RU"/>
        </w:rPr>
        <w:t>Д</w:t>
      </w:r>
      <w:r w:rsidR="00B2769F" w:rsidRPr="00112711">
        <w:rPr>
          <w:b w:val="0"/>
          <w:bCs/>
          <w:lang w:val="ru-RU"/>
        </w:rPr>
        <w:t xml:space="preserve">ля некоторых партий </w:t>
      </w:r>
      <w:r w:rsidRPr="00112711">
        <w:rPr>
          <w:b w:val="0"/>
          <w:bCs/>
          <w:lang w:val="ru-RU"/>
        </w:rPr>
        <w:t xml:space="preserve">очевидно </w:t>
      </w:r>
      <w:r w:rsidR="00B2769F" w:rsidRPr="00112711">
        <w:rPr>
          <w:b w:val="0"/>
          <w:bCs/>
          <w:lang w:val="ru-RU"/>
        </w:rPr>
        <w:t>географическое расхождение в результатах</w:t>
      </w:r>
      <w:r w:rsidRPr="00112711">
        <w:rPr>
          <w:b w:val="0"/>
          <w:bCs/>
          <w:lang w:val="ru-RU"/>
        </w:rPr>
        <w:t xml:space="preserve"> мажоритарной и пропорциональной систем</w:t>
      </w:r>
      <w:r w:rsidR="00B2769F" w:rsidRPr="00112711">
        <w:rPr>
          <w:b w:val="0"/>
          <w:bCs/>
          <w:lang w:val="ru-RU"/>
        </w:rPr>
        <w:t xml:space="preserve"> (в отдельных регионах или округах за партию голосуют м</w:t>
      </w:r>
      <w:r w:rsidRPr="00112711">
        <w:rPr>
          <w:b w:val="0"/>
          <w:bCs/>
          <w:lang w:val="ru-RU"/>
        </w:rPr>
        <w:t>енее охотно, чем за е</w:t>
      </w:r>
      <w:r w:rsidR="008579EF">
        <w:rPr>
          <w:b w:val="0"/>
          <w:bCs/>
          <w:lang w:val="ru-RU"/>
        </w:rPr>
        <w:t>е</w:t>
      </w:r>
      <w:r w:rsidR="00B2769F" w:rsidRPr="00112711">
        <w:rPr>
          <w:b w:val="0"/>
          <w:bCs/>
          <w:lang w:val="ru-RU"/>
        </w:rPr>
        <w:t xml:space="preserve"> кандидата или наоборот). Особо это</w:t>
      </w:r>
      <w:r w:rsidRPr="00112711">
        <w:rPr>
          <w:b w:val="0"/>
          <w:bCs/>
          <w:lang w:val="ru-RU"/>
        </w:rPr>
        <w:t xml:space="preserve"> характерно </w:t>
      </w:r>
      <w:r w:rsidR="00B2769F" w:rsidRPr="00112711">
        <w:rPr>
          <w:b w:val="0"/>
          <w:bCs/>
          <w:lang w:val="ru-RU"/>
        </w:rPr>
        <w:t>для</w:t>
      </w:r>
      <w:r w:rsidR="00B2769F" w:rsidRPr="00B2769F">
        <w:rPr>
          <w:b w:val="0"/>
          <w:bCs/>
          <w:lang w:val="ru-RU"/>
        </w:rPr>
        <w:t xml:space="preserve"> «малых» партий, Партии инноваций и </w:t>
      </w:r>
      <w:proofErr w:type="spellStart"/>
      <w:r w:rsidR="00B2769F" w:rsidRPr="00B2769F">
        <w:rPr>
          <w:b w:val="0"/>
          <w:bCs/>
          <w:lang w:val="ru-RU"/>
        </w:rPr>
        <w:t>Комэйто</w:t>
      </w:r>
      <w:proofErr w:type="spellEnd"/>
      <w:r w:rsidR="00B2769F" w:rsidRPr="00B2769F">
        <w:rPr>
          <w:b w:val="0"/>
          <w:bCs/>
          <w:lang w:val="ru-RU"/>
        </w:rPr>
        <w:t>.</w:t>
      </w:r>
    </w:p>
    <w:p w14:paraId="495E3A93" w14:textId="77777777" w:rsidR="0069250C" w:rsidRDefault="0069250C" w:rsidP="00B3158F">
      <w:pPr>
        <w:pStyle w:val="a8"/>
        <w:spacing w:before="0" w:after="0"/>
        <w:ind w:firstLine="709"/>
        <w:jc w:val="both"/>
        <w:outlineLvl w:val="9"/>
        <w:rPr>
          <w:b w:val="0"/>
          <w:bCs/>
          <w:lang w:val="ru-RU"/>
        </w:rPr>
      </w:pPr>
    </w:p>
    <w:p w14:paraId="7E1C327F" w14:textId="5FD99432" w:rsidR="00DD7138" w:rsidRDefault="004B20F3" w:rsidP="00B3158F">
      <w:pPr>
        <w:pStyle w:val="a8"/>
        <w:spacing w:before="0" w:after="0"/>
        <w:ind w:firstLine="709"/>
        <w:jc w:val="both"/>
        <w:outlineLvl w:val="9"/>
        <w:rPr>
          <w:b w:val="0"/>
          <w:bCs/>
          <w:lang w:val="ru-RU"/>
        </w:rPr>
      </w:pPr>
      <w:r>
        <w:rPr>
          <w:noProof/>
          <w:lang w:val="ru-RU" w:eastAsia="ru-RU" w:bidi="ar-SA"/>
        </w:rPr>
        <w:lastRenderedPageBreak/>
        <w:drawing>
          <wp:inline distT="0" distB="0" distL="0" distR="0" wp14:anchorId="1B71C151" wp14:editId="2167C2BF">
            <wp:extent cx="4333875" cy="4047707"/>
            <wp:effectExtent l="0" t="0" r="0" b="0"/>
            <wp:docPr id="176051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49193" cy="4062014"/>
                    </a:xfrm>
                    <a:prstGeom prst="rect">
                      <a:avLst/>
                    </a:prstGeom>
                    <a:noFill/>
                    <a:ln>
                      <a:noFill/>
                    </a:ln>
                  </pic:spPr>
                </pic:pic>
              </a:graphicData>
            </a:graphic>
          </wp:inline>
        </w:drawing>
      </w:r>
    </w:p>
    <w:p w14:paraId="4B0DAC58" w14:textId="3EF9ED8C" w:rsidR="00DD7138" w:rsidRPr="000E4ACC" w:rsidRDefault="00DD7138" w:rsidP="00B3158F">
      <w:pPr>
        <w:pStyle w:val="a8"/>
        <w:spacing w:before="0" w:after="0"/>
        <w:ind w:firstLine="709"/>
        <w:jc w:val="both"/>
        <w:outlineLvl w:val="9"/>
        <w:rPr>
          <w:b w:val="0"/>
          <w:bCs/>
          <w:sz w:val="18"/>
          <w:szCs w:val="18"/>
        </w:rPr>
      </w:pPr>
      <w:r w:rsidRPr="001E05E5">
        <w:rPr>
          <w:sz w:val="18"/>
          <w:szCs w:val="18"/>
          <w:lang w:val="ru-RU"/>
        </w:rPr>
        <w:t>Рис.</w:t>
      </w:r>
      <w:r w:rsidR="0069250C">
        <w:rPr>
          <w:sz w:val="18"/>
          <w:szCs w:val="18"/>
          <w:lang w:val="ru-RU"/>
        </w:rPr>
        <w:t xml:space="preserve"> </w:t>
      </w:r>
      <w:r w:rsidRPr="001E05E5">
        <w:rPr>
          <w:sz w:val="18"/>
          <w:szCs w:val="18"/>
          <w:lang w:val="ru-RU"/>
        </w:rPr>
        <w:t>1</w:t>
      </w:r>
      <w:r w:rsidRPr="001E05E5">
        <w:rPr>
          <w:b w:val="0"/>
          <w:bCs/>
          <w:sz w:val="18"/>
          <w:szCs w:val="18"/>
          <w:lang w:val="ru-RU"/>
        </w:rPr>
        <w:t xml:space="preserve">. </w:t>
      </w:r>
      <w:r w:rsidR="00780373" w:rsidRPr="001E05E5">
        <w:rPr>
          <w:b w:val="0"/>
          <w:bCs/>
          <w:sz w:val="18"/>
          <w:szCs w:val="18"/>
          <w:lang w:val="ru-RU"/>
        </w:rPr>
        <w:t xml:space="preserve">Средняя поддержка избирателями некоторых партий </w:t>
      </w:r>
      <w:r w:rsidR="003D7206" w:rsidRPr="001E05E5">
        <w:rPr>
          <w:b w:val="0"/>
          <w:bCs/>
          <w:sz w:val="18"/>
          <w:szCs w:val="18"/>
          <w:lang w:val="ru-RU"/>
        </w:rPr>
        <w:t xml:space="preserve">и независимых кандидатов </w:t>
      </w:r>
      <w:r w:rsidR="00780373" w:rsidRPr="001E05E5">
        <w:rPr>
          <w:b w:val="0"/>
          <w:bCs/>
          <w:sz w:val="18"/>
          <w:szCs w:val="18"/>
          <w:lang w:val="ru-RU"/>
        </w:rPr>
        <w:t>(</w:t>
      </w:r>
      <w:proofErr w:type="gramStart"/>
      <w:r w:rsidR="00780373" w:rsidRPr="001E05E5">
        <w:rPr>
          <w:b w:val="0"/>
          <w:bCs/>
          <w:sz w:val="18"/>
          <w:szCs w:val="18"/>
          <w:lang w:val="ru-RU"/>
        </w:rPr>
        <w:t>в</w:t>
      </w:r>
      <w:proofErr w:type="gramEnd"/>
      <w:r w:rsidR="00780373" w:rsidRPr="001E05E5">
        <w:rPr>
          <w:b w:val="0"/>
          <w:bCs/>
          <w:sz w:val="18"/>
          <w:szCs w:val="18"/>
          <w:lang w:val="ru-RU"/>
        </w:rPr>
        <w:t xml:space="preserve"> % по избирательным округам</w:t>
      </w:r>
      <w:r w:rsidR="007E0F14" w:rsidRPr="001E05E5">
        <w:rPr>
          <w:b w:val="0"/>
          <w:bCs/>
          <w:sz w:val="18"/>
          <w:szCs w:val="18"/>
          <w:lang w:val="ru-RU"/>
        </w:rPr>
        <w:t>, 2000-2021</w:t>
      </w:r>
      <w:r w:rsidR="00780373" w:rsidRPr="001E05E5">
        <w:rPr>
          <w:b w:val="0"/>
          <w:bCs/>
          <w:sz w:val="18"/>
          <w:szCs w:val="18"/>
          <w:lang w:val="ru-RU"/>
        </w:rPr>
        <w:t>)</w:t>
      </w:r>
      <w:r w:rsidR="00314D80" w:rsidRPr="001E05E5">
        <w:rPr>
          <w:b w:val="0"/>
          <w:bCs/>
          <w:sz w:val="18"/>
          <w:szCs w:val="18"/>
          <w:lang w:val="ru-RU"/>
        </w:rPr>
        <w:t xml:space="preserve">. </w:t>
      </w:r>
      <w:r w:rsidR="00780373" w:rsidRPr="001E05E5">
        <w:rPr>
          <w:b w:val="0"/>
          <w:bCs/>
          <w:sz w:val="18"/>
          <w:szCs w:val="18"/>
          <w:lang w:val="ru-RU"/>
        </w:rPr>
        <w:t>Источник</w:t>
      </w:r>
      <w:r w:rsidR="00780373" w:rsidRPr="002152CE">
        <w:rPr>
          <w:b w:val="0"/>
          <w:bCs/>
          <w:sz w:val="18"/>
          <w:szCs w:val="18"/>
          <w:lang w:val="ru-RU"/>
        </w:rPr>
        <w:t>:</w:t>
      </w:r>
      <w:r w:rsidR="003D7206" w:rsidRPr="002152CE">
        <w:rPr>
          <w:b w:val="0"/>
          <w:bCs/>
          <w:sz w:val="18"/>
          <w:szCs w:val="18"/>
          <w:lang w:val="ru-RU"/>
        </w:rPr>
        <w:t xml:space="preserve"> </w:t>
      </w:r>
      <w:r w:rsidR="003D7206" w:rsidRPr="001E05E5">
        <w:rPr>
          <w:b w:val="0"/>
          <w:bCs/>
          <w:sz w:val="18"/>
          <w:szCs w:val="18"/>
          <w:lang w:val="ru-RU"/>
        </w:rPr>
        <w:t>составлено</w:t>
      </w:r>
      <w:r w:rsidR="003D7206" w:rsidRPr="002152CE">
        <w:rPr>
          <w:b w:val="0"/>
          <w:bCs/>
          <w:sz w:val="18"/>
          <w:szCs w:val="18"/>
          <w:lang w:val="ru-RU"/>
        </w:rPr>
        <w:t xml:space="preserve"> </w:t>
      </w:r>
      <w:r w:rsidR="003D7206" w:rsidRPr="001E05E5">
        <w:rPr>
          <w:b w:val="0"/>
          <w:bCs/>
          <w:sz w:val="18"/>
          <w:szCs w:val="18"/>
          <w:lang w:val="ru-RU"/>
        </w:rPr>
        <w:t>авторами</w:t>
      </w:r>
      <w:r w:rsidR="00780373" w:rsidRPr="002152CE">
        <w:rPr>
          <w:b w:val="0"/>
          <w:bCs/>
          <w:sz w:val="18"/>
          <w:szCs w:val="18"/>
          <w:lang w:val="ru-RU"/>
        </w:rPr>
        <w:t xml:space="preserve"> </w:t>
      </w:r>
      <w:r w:rsidR="00780373" w:rsidRPr="001E05E5">
        <w:rPr>
          <w:b w:val="0"/>
          <w:bCs/>
          <w:sz w:val="18"/>
          <w:szCs w:val="18"/>
          <w:lang w:val="ru-RU"/>
        </w:rPr>
        <w:t>по</w:t>
      </w:r>
      <w:r w:rsidR="00780373" w:rsidRPr="002152CE">
        <w:rPr>
          <w:b w:val="0"/>
          <w:bCs/>
          <w:sz w:val="18"/>
          <w:szCs w:val="18"/>
          <w:lang w:val="ru-RU"/>
        </w:rPr>
        <w:t xml:space="preserve"> </w:t>
      </w:r>
      <w:r w:rsidR="00780373" w:rsidRPr="001E05E5">
        <w:rPr>
          <w:b w:val="0"/>
          <w:bCs/>
          <w:sz w:val="18"/>
          <w:szCs w:val="18"/>
          <w:lang w:val="ru-RU"/>
        </w:rPr>
        <w:t>данным</w:t>
      </w:r>
      <w:r w:rsidR="00780373" w:rsidRPr="002152CE">
        <w:rPr>
          <w:b w:val="0"/>
          <w:bCs/>
          <w:sz w:val="18"/>
          <w:szCs w:val="18"/>
          <w:lang w:val="ru-RU"/>
        </w:rPr>
        <w:t xml:space="preserve"> </w:t>
      </w:r>
      <w:proofErr w:type="spellStart"/>
      <w:r w:rsidR="00780373" w:rsidRPr="001E05E5">
        <w:rPr>
          <w:b w:val="0"/>
          <w:bCs/>
          <w:sz w:val="18"/>
          <w:szCs w:val="18"/>
        </w:rPr>
        <w:t>Senkyo</w:t>
      </w:r>
      <w:proofErr w:type="spellEnd"/>
      <w:r w:rsidR="00780373" w:rsidRPr="002152CE">
        <w:rPr>
          <w:b w:val="0"/>
          <w:bCs/>
          <w:sz w:val="18"/>
          <w:szCs w:val="18"/>
          <w:lang w:val="ru-RU"/>
        </w:rPr>
        <w:t xml:space="preserve"> </w:t>
      </w:r>
      <w:proofErr w:type="spellStart"/>
      <w:r w:rsidR="00780373" w:rsidRPr="001E05E5">
        <w:rPr>
          <w:b w:val="0"/>
          <w:bCs/>
          <w:sz w:val="18"/>
          <w:szCs w:val="18"/>
        </w:rPr>
        <w:t>Dotto</w:t>
      </w:r>
      <w:r w:rsidR="0052556A" w:rsidRPr="001E05E5">
        <w:rPr>
          <w:b w:val="0"/>
          <w:bCs/>
          <w:sz w:val="18"/>
          <w:szCs w:val="18"/>
        </w:rPr>
        <w:t>k</w:t>
      </w:r>
      <w:r w:rsidR="00780373" w:rsidRPr="001E05E5">
        <w:rPr>
          <w:b w:val="0"/>
          <w:bCs/>
          <w:sz w:val="18"/>
          <w:szCs w:val="18"/>
        </w:rPr>
        <w:t>omu</w:t>
      </w:r>
      <w:proofErr w:type="spellEnd"/>
      <w:r w:rsidR="002152CE">
        <w:rPr>
          <w:b w:val="0"/>
          <w:bCs/>
          <w:sz w:val="18"/>
          <w:szCs w:val="18"/>
          <w:lang w:val="ru-RU"/>
        </w:rPr>
        <w:t xml:space="preserve"> </w:t>
      </w:r>
      <w:r w:rsidR="002152CE" w:rsidRPr="002152CE">
        <w:rPr>
          <w:b w:val="0"/>
          <w:bCs/>
          <w:color w:val="FF0000"/>
          <w:sz w:val="18"/>
          <w:szCs w:val="18"/>
          <w:highlight w:val="yellow"/>
          <w:lang w:val="ru-RU"/>
        </w:rPr>
        <w:t xml:space="preserve">вот здесь </w:t>
      </w:r>
      <w:r w:rsidR="002152CE">
        <w:rPr>
          <w:b w:val="0"/>
          <w:bCs/>
          <w:color w:val="FF0000"/>
          <w:sz w:val="18"/>
          <w:szCs w:val="18"/>
          <w:highlight w:val="yellow"/>
          <w:lang w:val="ru-RU"/>
        </w:rPr>
        <w:t xml:space="preserve">в Примечании </w:t>
      </w:r>
      <w:r w:rsidR="002152CE" w:rsidRPr="002152CE">
        <w:rPr>
          <w:b w:val="0"/>
          <w:bCs/>
          <w:color w:val="FF0000"/>
          <w:sz w:val="18"/>
          <w:szCs w:val="18"/>
          <w:highlight w:val="yellow"/>
          <w:lang w:val="ru-RU"/>
        </w:rPr>
        <w:t xml:space="preserve">и </w:t>
      </w:r>
      <w:proofErr w:type="gramStart"/>
      <w:r w:rsidR="002152CE" w:rsidRPr="002152CE">
        <w:rPr>
          <w:b w:val="0"/>
          <w:bCs/>
          <w:color w:val="FF0000"/>
          <w:sz w:val="18"/>
          <w:szCs w:val="18"/>
          <w:highlight w:val="yellow"/>
          <w:lang w:val="ru-RU"/>
        </w:rPr>
        <w:t>указать</w:t>
      </w:r>
      <w:proofErr w:type="gramEnd"/>
      <w:r w:rsidR="002152CE" w:rsidRPr="002152CE">
        <w:rPr>
          <w:b w:val="0"/>
          <w:bCs/>
          <w:color w:val="FF0000"/>
          <w:sz w:val="18"/>
          <w:szCs w:val="18"/>
          <w:highlight w:val="yellow"/>
          <w:lang w:val="ru-RU"/>
        </w:rPr>
        <w:t>, что на врезке</w:t>
      </w:r>
      <w:r w:rsidR="00D5362C">
        <w:rPr>
          <w:b w:val="0"/>
          <w:bCs/>
          <w:color w:val="FF0000"/>
          <w:sz w:val="18"/>
          <w:szCs w:val="18"/>
          <w:lang w:val="ru-RU"/>
        </w:rPr>
        <w:t xml:space="preserve">. </w:t>
      </w:r>
      <w:r w:rsidR="00D5362C" w:rsidRPr="00D5362C">
        <w:rPr>
          <w:b w:val="0"/>
          <w:bCs/>
          <w:color w:val="FF0000"/>
          <w:sz w:val="18"/>
          <w:szCs w:val="18"/>
          <w:highlight w:val="yellow"/>
          <w:lang w:val="ru-RU"/>
        </w:rPr>
        <w:t>Обозначения</w:t>
      </w:r>
      <w:r w:rsidR="00D5362C" w:rsidRPr="000E4ACC">
        <w:rPr>
          <w:b w:val="0"/>
          <w:bCs/>
          <w:color w:val="FF0000"/>
          <w:sz w:val="18"/>
          <w:szCs w:val="18"/>
          <w:highlight w:val="yellow"/>
        </w:rPr>
        <w:t xml:space="preserve"> </w:t>
      </w:r>
      <w:r w:rsidR="00D5362C" w:rsidRPr="00D5362C">
        <w:rPr>
          <w:b w:val="0"/>
          <w:bCs/>
          <w:color w:val="FF0000"/>
          <w:sz w:val="18"/>
          <w:szCs w:val="18"/>
          <w:highlight w:val="yellow"/>
          <w:lang w:val="ru-RU"/>
        </w:rPr>
        <w:t>врезок</w:t>
      </w:r>
      <w:r w:rsidR="00D5362C" w:rsidRPr="000E4ACC">
        <w:rPr>
          <w:b w:val="0"/>
          <w:bCs/>
          <w:color w:val="FF0000"/>
          <w:sz w:val="18"/>
          <w:szCs w:val="18"/>
          <w:highlight w:val="yellow"/>
        </w:rPr>
        <w:t xml:space="preserve"> </w:t>
      </w:r>
      <w:r w:rsidR="00D5362C" w:rsidRPr="00D5362C">
        <w:rPr>
          <w:b w:val="0"/>
          <w:bCs/>
          <w:color w:val="FF0000"/>
          <w:sz w:val="18"/>
          <w:szCs w:val="18"/>
          <w:highlight w:val="yellow"/>
          <w:lang w:val="ru-RU"/>
        </w:rPr>
        <w:t>не</w:t>
      </w:r>
      <w:r w:rsidR="00D5362C" w:rsidRPr="000E4ACC">
        <w:rPr>
          <w:b w:val="0"/>
          <w:bCs/>
          <w:color w:val="FF0000"/>
          <w:sz w:val="18"/>
          <w:szCs w:val="18"/>
          <w:highlight w:val="yellow"/>
        </w:rPr>
        <w:t xml:space="preserve"> </w:t>
      </w:r>
      <w:r w:rsidR="00D5362C" w:rsidRPr="00D5362C">
        <w:rPr>
          <w:b w:val="0"/>
          <w:bCs/>
          <w:color w:val="FF0000"/>
          <w:sz w:val="18"/>
          <w:szCs w:val="18"/>
          <w:highlight w:val="yellow"/>
          <w:lang w:val="ru-RU"/>
        </w:rPr>
        <w:t>читаются</w:t>
      </w:r>
      <w:r w:rsidR="00D5362C" w:rsidRPr="000E4ACC">
        <w:rPr>
          <w:b w:val="0"/>
          <w:bCs/>
          <w:color w:val="FF0000"/>
          <w:sz w:val="18"/>
          <w:szCs w:val="18"/>
          <w:highlight w:val="yellow"/>
        </w:rPr>
        <w:t>!</w:t>
      </w:r>
    </w:p>
    <w:p w14:paraId="0EDA7B1F" w14:textId="59B07263" w:rsidR="005650E3" w:rsidRPr="001E05E5" w:rsidRDefault="005650E3" w:rsidP="00B3158F">
      <w:pPr>
        <w:pStyle w:val="a8"/>
        <w:spacing w:before="0" w:after="0"/>
        <w:ind w:firstLine="709"/>
        <w:jc w:val="both"/>
        <w:outlineLvl w:val="9"/>
        <w:rPr>
          <w:b w:val="0"/>
          <w:bCs/>
          <w:sz w:val="18"/>
          <w:szCs w:val="18"/>
          <w:lang w:val="ru-RU"/>
        </w:rPr>
      </w:pPr>
      <w:proofErr w:type="gramStart"/>
      <w:r w:rsidRPr="001E05E5">
        <w:rPr>
          <w:b w:val="0"/>
          <w:bCs/>
          <w:sz w:val="18"/>
          <w:szCs w:val="18"/>
        </w:rPr>
        <w:t>Figure 1.</w:t>
      </w:r>
      <w:proofErr w:type="gramEnd"/>
      <w:r w:rsidRPr="001E05E5">
        <w:rPr>
          <w:b w:val="0"/>
          <w:bCs/>
          <w:sz w:val="18"/>
          <w:szCs w:val="18"/>
        </w:rPr>
        <w:t xml:space="preserve"> Average voter support for some parties and independent candidates (in% by electoral districts, 2000-2021). C</w:t>
      </w:r>
      <w:proofErr w:type="spellStart"/>
      <w:r w:rsidRPr="001E05E5">
        <w:rPr>
          <w:b w:val="0"/>
          <w:bCs/>
          <w:sz w:val="18"/>
          <w:szCs w:val="18"/>
          <w:lang w:val="ru-RU"/>
        </w:rPr>
        <w:t>ompiled</w:t>
      </w:r>
      <w:proofErr w:type="spellEnd"/>
      <w:r w:rsidRPr="001E05E5">
        <w:rPr>
          <w:b w:val="0"/>
          <w:bCs/>
          <w:sz w:val="18"/>
          <w:szCs w:val="18"/>
          <w:lang w:val="ru-RU"/>
        </w:rPr>
        <w:t xml:space="preserve"> </w:t>
      </w:r>
      <w:proofErr w:type="spellStart"/>
      <w:r w:rsidRPr="001E05E5">
        <w:rPr>
          <w:b w:val="0"/>
          <w:bCs/>
          <w:sz w:val="18"/>
          <w:szCs w:val="18"/>
          <w:lang w:val="ru-RU"/>
        </w:rPr>
        <w:t>by</w:t>
      </w:r>
      <w:proofErr w:type="spellEnd"/>
      <w:r w:rsidRPr="001E05E5">
        <w:rPr>
          <w:b w:val="0"/>
          <w:bCs/>
          <w:sz w:val="18"/>
          <w:szCs w:val="18"/>
          <w:lang w:val="ru-RU"/>
        </w:rPr>
        <w:t xml:space="preserve"> </w:t>
      </w:r>
      <w:proofErr w:type="spellStart"/>
      <w:r w:rsidRPr="001E05E5">
        <w:rPr>
          <w:b w:val="0"/>
          <w:bCs/>
          <w:sz w:val="18"/>
          <w:szCs w:val="18"/>
          <w:lang w:val="ru-RU"/>
        </w:rPr>
        <w:t>the</w:t>
      </w:r>
      <w:proofErr w:type="spellEnd"/>
      <w:r w:rsidRPr="001E05E5">
        <w:rPr>
          <w:b w:val="0"/>
          <w:bCs/>
          <w:sz w:val="18"/>
          <w:szCs w:val="18"/>
          <w:lang w:val="ru-RU"/>
        </w:rPr>
        <w:t xml:space="preserve"> </w:t>
      </w:r>
      <w:proofErr w:type="spellStart"/>
      <w:r w:rsidRPr="001E05E5">
        <w:rPr>
          <w:b w:val="0"/>
          <w:bCs/>
          <w:sz w:val="18"/>
          <w:szCs w:val="18"/>
          <w:lang w:val="ru-RU"/>
        </w:rPr>
        <w:t>authors</w:t>
      </w:r>
      <w:proofErr w:type="spellEnd"/>
      <w:r w:rsidRPr="001E05E5">
        <w:rPr>
          <w:b w:val="0"/>
          <w:bCs/>
          <w:sz w:val="18"/>
          <w:szCs w:val="18"/>
          <w:lang w:val="ru-RU"/>
        </w:rPr>
        <w:t xml:space="preserve"> </w:t>
      </w:r>
      <w:proofErr w:type="spellStart"/>
      <w:r w:rsidRPr="001E05E5">
        <w:rPr>
          <w:b w:val="0"/>
          <w:bCs/>
          <w:sz w:val="18"/>
          <w:szCs w:val="18"/>
          <w:lang w:val="ru-RU"/>
        </w:rPr>
        <w:t>according</w:t>
      </w:r>
      <w:proofErr w:type="spellEnd"/>
      <w:r w:rsidRPr="001E05E5">
        <w:rPr>
          <w:b w:val="0"/>
          <w:bCs/>
          <w:sz w:val="18"/>
          <w:szCs w:val="18"/>
          <w:lang w:val="ru-RU"/>
        </w:rPr>
        <w:t xml:space="preserve"> </w:t>
      </w:r>
      <w:proofErr w:type="spellStart"/>
      <w:r w:rsidRPr="001E05E5">
        <w:rPr>
          <w:b w:val="0"/>
          <w:bCs/>
          <w:sz w:val="18"/>
          <w:szCs w:val="18"/>
          <w:lang w:val="ru-RU"/>
        </w:rPr>
        <w:t>to</w:t>
      </w:r>
      <w:proofErr w:type="spellEnd"/>
      <w:r w:rsidRPr="001E05E5">
        <w:rPr>
          <w:b w:val="0"/>
          <w:bCs/>
          <w:sz w:val="18"/>
          <w:szCs w:val="18"/>
          <w:lang w:val="ru-RU"/>
        </w:rPr>
        <w:t xml:space="preserve"> </w:t>
      </w:r>
      <w:proofErr w:type="spellStart"/>
      <w:r w:rsidRPr="001E05E5">
        <w:rPr>
          <w:b w:val="0"/>
          <w:bCs/>
          <w:sz w:val="18"/>
          <w:szCs w:val="18"/>
          <w:lang w:val="ru-RU"/>
        </w:rPr>
        <w:t>Senkyo</w:t>
      </w:r>
      <w:proofErr w:type="spellEnd"/>
      <w:r w:rsidRPr="001E05E5">
        <w:rPr>
          <w:b w:val="0"/>
          <w:bCs/>
          <w:sz w:val="18"/>
          <w:szCs w:val="18"/>
          <w:lang w:val="ru-RU"/>
        </w:rPr>
        <w:t xml:space="preserve"> </w:t>
      </w:r>
      <w:proofErr w:type="spellStart"/>
      <w:r w:rsidRPr="001E05E5">
        <w:rPr>
          <w:b w:val="0"/>
          <w:bCs/>
          <w:sz w:val="18"/>
          <w:szCs w:val="18"/>
          <w:lang w:val="ru-RU"/>
        </w:rPr>
        <w:t>Dottocomu</w:t>
      </w:r>
      <w:proofErr w:type="spellEnd"/>
    </w:p>
    <w:p w14:paraId="3F0C488E" w14:textId="77777777" w:rsidR="000766D6" w:rsidRPr="00B20869" w:rsidRDefault="000766D6" w:rsidP="00B3158F">
      <w:pPr>
        <w:pStyle w:val="a8"/>
        <w:spacing w:before="0" w:after="0"/>
        <w:ind w:firstLine="709"/>
        <w:jc w:val="both"/>
        <w:outlineLvl w:val="9"/>
        <w:rPr>
          <w:b w:val="0"/>
          <w:bCs/>
          <w:lang w:val="ru-RU"/>
        </w:rPr>
      </w:pPr>
    </w:p>
    <w:p w14:paraId="5A3791EE" w14:textId="14D3BC72" w:rsidR="00207650" w:rsidRDefault="003D7206" w:rsidP="00B3158F">
      <w:pPr>
        <w:pStyle w:val="a8"/>
        <w:spacing w:before="0" w:after="0"/>
        <w:ind w:firstLine="709"/>
        <w:jc w:val="both"/>
        <w:outlineLvl w:val="9"/>
        <w:rPr>
          <w:b w:val="0"/>
          <w:bCs/>
          <w:lang w:val="ru-RU"/>
        </w:rPr>
      </w:pPr>
      <w:r>
        <w:rPr>
          <w:lang w:val="ru-RU"/>
        </w:rPr>
        <w:t>Особенности географии женского представительства</w:t>
      </w:r>
      <w:r w:rsidR="00B93D50">
        <w:rPr>
          <w:b w:val="0"/>
          <w:bCs/>
          <w:lang w:val="ru-RU"/>
        </w:rPr>
        <w:t xml:space="preserve">. </w:t>
      </w:r>
      <w:r w:rsidR="00FE61DA">
        <w:rPr>
          <w:b w:val="0"/>
          <w:bCs/>
          <w:lang w:val="ru-RU"/>
        </w:rPr>
        <w:t>Во многих округах</w:t>
      </w:r>
      <w:r w:rsidR="007D236C">
        <w:rPr>
          <w:b w:val="0"/>
          <w:bCs/>
          <w:lang w:val="ru-RU"/>
        </w:rPr>
        <w:t xml:space="preserve"> </w:t>
      </w:r>
      <w:r w:rsidR="00FE61DA">
        <w:rPr>
          <w:b w:val="0"/>
          <w:bCs/>
          <w:lang w:val="ru-RU"/>
        </w:rPr>
        <w:t xml:space="preserve">женщина может </w:t>
      </w:r>
      <w:r w:rsidR="00FE61DA" w:rsidRPr="00314D80">
        <w:rPr>
          <w:b w:val="0"/>
          <w:bCs/>
          <w:lang w:val="ru-RU"/>
        </w:rPr>
        <w:t>выставляться на каждых выборах</w:t>
      </w:r>
      <w:r w:rsidR="007D236C" w:rsidRPr="00314D80">
        <w:rPr>
          <w:b w:val="0"/>
          <w:bCs/>
          <w:lang w:val="ru-RU"/>
        </w:rPr>
        <w:t xml:space="preserve"> </w:t>
      </w:r>
      <w:r w:rsidR="00FE61DA" w:rsidRPr="00314D80">
        <w:rPr>
          <w:b w:val="0"/>
          <w:bCs/>
          <w:lang w:val="ru-RU"/>
        </w:rPr>
        <w:t>как технический кандидат</w:t>
      </w:r>
      <w:r w:rsidR="007D236C" w:rsidRPr="00314D80">
        <w:rPr>
          <w:b w:val="0"/>
          <w:bCs/>
          <w:lang w:val="ru-RU"/>
        </w:rPr>
        <w:t xml:space="preserve">. </w:t>
      </w:r>
      <w:r w:rsidR="00665A25" w:rsidRPr="00314D80">
        <w:rPr>
          <w:b w:val="0"/>
          <w:bCs/>
          <w:lang w:val="ru-RU"/>
        </w:rPr>
        <w:t xml:space="preserve">Особенно это </w:t>
      </w:r>
      <w:r w:rsidR="00A84270" w:rsidRPr="00314D80">
        <w:rPr>
          <w:b w:val="0"/>
          <w:bCs/>
          <w:lang w:val="ru-RU"/>
        </w:rPr>
        <w:t>характерно</w:t>
      </w:r>
      <w:r w:rsidR="00665A25" w:rsidRPr="00314D80">
        <w:rPr>
          <w:b w:val="0"/>
          <w:bCs/>
          <w:lang w:val="ru-RU"/>
        </w:rPr>
        <w:t xml:space="preserve"> для Коммунистической партии в отдал</w:t>
      </w:r>
      <w:r w:rsidR="008579EF">
        <w:rPr>
          <w:b w:val="0"/>
          <w:bCs/>
          <w:lang w:val="ru-RU"/>
        </w:rPr>
        <w:t>е</w:t>
      </w:r>
      <w:r w:rsidR="00665A25" w:rsidRPr="00314D80">
        <w:rPr>
          <w:b w:val="0"/>
          <w:bCs/>
          <w:lang w:val="ru-RU"/>
        </w:rPr>
        <w:t>нных от крупных городов округах, где у не</w:t>
      </w:r>
      <w:r w:rsidR="008579EF">
        <w:rPr>
          <w:b w:val="0"/>
          <w:bCs/>
          <w:lang w:val="ru-RU"/>
        </w:rPr>
        <w:t>е</w:t>
      </w:r>
      <w:r w:rsidR="00665A25" w:rsidRPr="00314D80">
        <w:rPr>
          <w:b w:val="0"/>
          <w:bCs/>
          <w:lang w:val="ru-RU"/>
        </w:rPr>
        <w:t xml:space="preserve"> </w:t>
      </w:r>
      <w:r w:rsidR="00A84270" w:rsidRPr="00314D80">
        <w:rPr>
          <w:b w:val="0"/>
          <w:bCs/>
          <w:lang w:val="ru-RU"/>
        </w:rPr>
        <w:t xml:space="preserve">мало </w:t>
      </w:r>
      <w:r w:rsidR="00665A25" w:rsidRPr="00314D80">
        <w:rPr>
          <w:b w:val="0"/>
          <w:bCs/>
          <w:lang w:val="ru-RU"/>
        </w:rPr>
        <w:t xml:space="preserve">шансов не только </w:t>
      </w:r>
      <w:proofErr w:type="gramStart"/>
      <w:r w:rsidR="00665A25" w:rsidRPr="00314D80">
        <w:rPr>
          <w:b w:val="0"/>
          <w:bCs/>
          <w:lang w:val="ru-RU"/>
        </w:rPr>
        <w:t>выиграть</w:t>
      </w:r>
      <w:proofErr w:type="gramEnd"/>
      <w:r w:rsidR="00665A25" w:rsidRPr="00314D80">
        <w:rPr>
          <w:b w:val="0"/>
          <w:bCs/>
          <w:lang w:val="ru-RU"/>
        </w:rPr>
        <w:t xml:space="preserve"> выборы, но хотя бы занять 2-3 мест</w:t>
      </w:r>
      <w:r w:rsidR="00A84270" w:rsidRPr="00314D80">
        <w:rPr>
          <w:b w:val="0"/>
          <w:bCs/>
          <w:lang w:val="ru-RU"/>
        </w:rPr>
        <w:t>а</w:t>
      </w:r>
      <w:r w:rsidR="007C4CFE" w:rsidRPr="00314D80">
        <w:rPr>
          <w:b w:val="0"/>
          <w:bCs/>
          <w:lang w:val="ru-RU"/>
        </w:rPr>
        <w:t>.</w:t>
      </w:r>
      <w:r w:rsidR="00665A25" w:rsidRPr="00314D80">
        <w:rPr>
          <w:b w:val="0"/>
          <w:bCs/>
          <w:lang w:val="ru-RU"/>
        </w:rPr>
        <w:t xml:space="preserve"> </w:t>
      </w:r>
      <w:r w:rsidR="00F1233F" w:rsidRPr="00314D80">
        <w:rPr>
          <w:b w:val="0"/>
          <w:bCs/>
          <w:lang w:val="ru-RU"/>
        </w:rPr>
        <w:t>Это подтверждают и другие исследования [1</w:t>
      </w:r>
      <w:r w:rsidR="00EA2E9B" w:rsidRPr="00682187">
        <w:rPr>
          <w:b w:val="0"/>
          <w:bCs/>
          <w:lang w:val="ru-RU"/>
        </w:rPr>
        <w:t>3</w:t>
      </w:r>
      <w:r w:rsidR="00F1233F" w:rsidRPr="00314D80">
        <w:rPr>
          <w:b w:val="0"/>
          <w:bCs/>
          <w:lang w:val="ru-RU"/>
        </w:rPr>
        <w:t>, с. 157].</w:t>
      </w:r>
      <w:r w:rsidR="00A84270" w:rsidRPr="00314D80">
        <w:rPr>
          <w:b w:val="0"/>
          <w:bCs/>
          <w:lang w:val="ru-RU"/>
        </w:rPr>
        <w:t xml:space="preserve"> Одной</w:t>
      </w:r>
      <w:r w:rsidR="00F1233F" w:rsidRPr="00314D80">
        <w:rPr>
          <w:b w:val="0"/>
          <w:bCs/>
          <w:lang w:val="ru-RU"/>
        </w:rPr>
        <w:t xml:space="preserve"> из причин</w:t>
      </w:r>
      <w:r w:rsidR="00665A25" w:rsidRPr="00314D80">
        <w:rPr>
          <w:b w:val="0"/>
          <w:bCs/>
          <w:lang w:val="ru-RU"/>
        </w:rPr>
        <w:t>,</w:t>
      </w:r>
      <w:r w:rsidR="00F1233F" w:rsidRPr="00314D80">
        <w:rPr>
          <w:b w:val="0"/>
          <w:bCs/>
          <w:lang w:val="ru-RU"/>
        </w:rPr>
        <w:t xml:space="preserve"> по мнению автор</w:t>
      </w:r>
      <w:r w:rsidR="00A84270" w:rsidRPr="00314D80">
        <w:rPr>
          <w:b w:val="0"/>
          <w:bCs/>
          <w:lang w:val="ru-RU"/>
        </w:rPr>
        <w:t>ов</w:t>
      </w:r>
      <w:r w:rsidR="00F1233F" w:rsidRPr="00314D80">
        <w:rPr>
          <w:b w:val="0"/>
          <w:bCs/>
          <w:lang w:val="ru-RU"/>
        </w:rPr>
        <w:t xml:space="preserve">, является то, </w:t>
      </w:r>
      <w:r w:rsidR="00665A25" w:rsidRPr="00314D80">
        <w:rPr>
          <w:b w:val="0"/>
          <w:bCs/>
          <w:lang w:val="ru-RU"/>
        </w:rPr>
        <w:t>что в</w:t>
      </w:r>
      <w:r w:rsidR="007D236C" w:rsidRPr="00314D80">
        <w:rPr>
          <w:b w:val="0"/>
          <w:bCs/>
          <w:lang w:val="ru-RU"/>
        </w:rPr>
        <w:t xml:space="preserve"> японском менталитете по-прежнему сильно чувство «сохранения лица» перед людьми</w:t>
      </w:r>
      <w:r w:rsidR="007264B2" w:rsidRPr="00314D80">
        <w:rPr>
          <w:b w:val="0"/>
          <w:bCs/>
          <w:lang w:val="ru-RU"/>
        </w:rPr>
        <w:t xml:space="preserve">, которые </w:t>
      </w:r>
      <w:r w:rsidR="00665A25" w:rsidRPr="00314D80">
        <w:rPr>
          <w:b w:val="0"/>
          <w:bCs/>
          <w:lang w:val="ru-RU"/>
        </w:rPr>
        <w:t>доверились тебе</w:t>
      </w:r>
      <w:r w:rsidR="007D236C" w:rsidRPr="00314D80">
        <w:rPr>
          <w:b w:val="0"/>
          <w:bCs/>
          <w:lang w:val="ru-RU"/>
        </w:rPr>
        <w:t>. Существенный проигрыш мужчиной-кандидатом выборов может означать конец политической карьеры</w:t>
      </w:r>
      <w:r w:rsidR="007264B2" w:rsidRPr="00314D80">
        <w:rPr>
          <w:b w:val="0"/>
          <w:bCs/>
          <w:lang w:val="ru-RU"/>
        </w:rPr>
        <w:t xml:space="preserve"> для него</w:t>
      </w:r>
      <w:r w:rsidR="007D236C" w:rsidRPr="00314D80">
        <w:rPr>
          <w:b w:val="0"/>
          <w:bCs/>
          <w:lang w:val="ru-RU"/>
        </w:rPr>
        <w:t xml:space="preserve">. </w:t>
      </w:r>
      <w:r w:rsidR="007264B2" w:rsidRPr="00314D80">
        <w:rPr>
          <w:b w:val="0"/>
          <w:bCs/>
          <w:lang w:val="ru-RU"/>
        </w:rPr>
        <w:t>В моменты перегруппировок между либерал-демократами и демократами в 2009 и 2012 гг. женщина-кандидат</w:t>
      </w:r>
      <w:r w:rsidR="00F1233F" w:rsidRPr="00314D80">
        <w:rPr>
          <w:b w:val="0"/>
          <w:bCs/>
          <w:lang w:val="ru-RU"/>
        </w:rPr>
        <w:t xml:space="preserve"> </w:t>
      </w:r>
      <w:r w:rsidR="00665A25" w:rsidRPr="00314D80">
        <w:rPr>
          <w:b w:val="0"/>
          <w:bCs/>
          <w:lang w:val="ru-RU"/>
        </w:rPr>
        <w:t xml:space="preserve">могла сгладить поражение для партии в округе, где до этого </w:t>
      </w:r>
      <w:r w:rsidR="00A84270" w:rsidRPr="00314D80">
        <w:rPr>
          <w:b w:val="0"/>
          <w:bCs/>
          <w:lang w:val="ru-RU"/>
        </w:rPr>
        <w:t xml:space="preserve">партия </w:t>
      </w:r>
      <w:r w:rsidR="00665A25" w:rsidRPr="00314D80">
        <w:rPr>
          <w:b w:val="0"/>
          <w:bCs/>
          <w:lang w:val="ru-RU"/>
        </w:rPr>
        <w:t xml:space="preserve">уверенно побеждала и многие годы выставляла </w:t>
      </w:r>
      <w:r w:rsidR="00A84270" w:rsidRPr="00314D80">
        <w:rPr>
          <w:b w:val="0"/>
          <w:bCs/>
          <w:lang w:val="ru-RU"/>
        </w:rPr>
        <w:t xml:space="preserve">только </w:t>
      </w:r>
      <w:r w:rsidR="00665A25" w:rsidRPr="00314D80">
        <w:rPr>
          <w:b w:val="0"/>
          <w:bCs/>
          <w:lang w:val="ru-RU"/>
        </w:rPr>
        <w:t>мужчин</w:t>
      </w:r>
      <w:r w:rsidR="007C4CFE" w:rsidRPr="00314D80">
        <w:rPr>
          <w:b w:val="0"/>
          <w:bCs/>
          <w:lang w:val="ru-RU"/>
        </w:rPr>
        <w:t>.</w:t>
      </w:r>
    </w:p>
    <w:p w14:paraId="7198C29A" w14:textId="72DDFDCB" w:rsidR="0065452B" w:rsidRPr="00E83F22" w:rsidRDefault="00A336C2" w:rsidP="00B3158F">
      <w:pPr>
        <w:pStyle w:val="a8"/>
        <w:spacing w:before="0" w:after="0"/>
        <w:ind w:firstLine="709"/>
        <w:jc w:val="both"/>
        <w:outlineLvl w:val="9"/>
        <w:rPr>
          <w:b w:val="0"/>
          <w:bCs/>
          <w:lang w:val="ru-RU"/>
        </w:rPr>
      </w:pPr>
      <w:r>
        <w:rPr>
          <w:b w:val="0"/>
          <w:bCs/>
          <w:lang w:val="ru-RU"/>
        </w:rPr>
        <w:t xml:space="preserve">В такой ситуации наиболее </w:t>
      </w:r>
      <w:proofErr w:type="gramStart"/>
      <w:r>
        <w:rPr>
          <w:b w:val="0"/>
          <w:bCs/>
          <w:lang w:val="ru-RU"/>
        </w:rPr>
        <w:t>амбициозные</w:t>
      </w:r>
      <w:proofErr w:type="gramEnd"/>
      <w:r>
        <w:rPr>
          <w:b w:val="0"/>
          <w:bCs/>
          <w:lang w:val="ru-RU"/>
        </w:rPr>
        <w:t xml:space="preserve"> женщины-политики начинали свою карьеру или как самовыдвижен</w:t>
      </w:r>
      <w:r w:rsidR="0069250C" w:rsidRPr="0069250C">
        <w:rPr>
          <w:b w:val="0"/>
          <w:bCs/>
          <w:color w:val="FF0000"/>
          <w:lang w:val="ru-RU"/>
        </w:rPr>
        <w:t>цы</w:t>
      </w:r>
      <w:r w:rsidR="006D453F">
        <w:rPr>
          <w:b w:val="0"/>
          <w:bCs/>
          <w:lang w:val="ru-RU"/>
        </w:rPr>
        <w:t xml:space="preserve">, </w:t>
      </w:r>
      <w:r>
        <w:rPr>
          <w:b w:val="0"/>
          <w:bCs/>
          <w:lang w:val="ru-RU"/>
        </w:rPr>
        <w:t>или в качестве кандидата от только что созданной популистской партии. В случае успеха</w:t>
      </w:r>
      <w:r w:rsidR="006D453F">
        <w:rPr>
          <w:b w:val="0"/>
          <w:bCs/>
          <w:lang w:val="ru-RU"/>
        </w:rPr>
        <w:t xml:space="preserve"> они заручались поддержкой традиционных партий и на последующих выборах представляли уже </w:t>
      </w:r>
      <w:r w:rsidR="00B971D3">
        <w:rPr>
          <w:b w:val="0"/>
          <w:bCs/>
          <w:lang w:val="ru-RU"/>
        </w:rPr>
        <w:t xml:space="preserve">традиционную </w:t>
      </w:r>
      <w:r w:rsidR="006D453F">
        <w:rPr>
          <w:b w:val="0"/>
          <w:bCs/>
          <w:lang w:val="ru-RU"/>
        </w:rPr>
        <w:t xml:space="preserve">политическую силу. В местах, где женщина проходила в парламент, больше вероятность того, что будут выдвигаться другие представительницы, в том числе и в соседних округах. </w:t>
      </w:r>
    </w:p>
    <w:p w14:paraId="176DC876" w14:textId="201570E5" w:rsidR="0065452B" w:rsidRPr="00314D80" w:rsidRDefault="0065452B" w:rsidP="006960C2">
      <w:pPr>
        <w:pStyle w:val="a8"/>
        <w:spacing w:before="0" w:after="0"/>
        <w:ind w:firstLine="709"/>
        <w:jc w:val="right"/>
        <w:outlineLvl w:val="9"/>
        <w:rPr>
          <w:lang w:val="ru-RU"/>
        </w:rPr>
      </w:pPr>
      <w:r w:rsidRPr="00314D80">
        <w:rPr>
          <w:lang w:val="ru-RU"/>
        </w:rPr>
        <w:t>Таблица 2</w:t>
      </w:r>
    </w:p>
    <w:p w14:paraId="69B0259D" w14:textId="15D2D694" w:rsidR="0065452B" w:rsidRPr="000E4ACC" w:rsidRDefault="0065452B" w:rsidP="009D100F">
      <w:pPr>
        <w:pStyle w:val="a8"/>
        <w:spacing w:before="0" w:after="0"/>
        <w:jc w:val="both"/>
        <w:outlineLvl w:val="9"/>
        <w:rPr>
          <w:b w:val="0"/>
          <w:bCs/>
          <w:sz w:val="18"/>
          <w:szCs w:val="18"/>
          <w:lang w:val="ru-RU"/>
        </w:rPr>
      </w:pPr>
      <w:r w:rsidRPr="001E05E5">
        <w:rPr>
          <w:b w:val="0"/>
          <w:bCs/>
          <w:sz w:val="18"/>
          <w:szCs w:val="18"/>
          <w:lang w:val="ru-RU"/>
        </w:rPr>
        <w:t>Женщины в</w:t>
      </w:r>
      <w:r w:rsidR="00A84270" w:rsidRPr="001E05E5">
        <w:rPr>
          <w:b w:val="0"/>
          <w:bCs/>
          <w:sz w:val="18"/>
          <w:szCs w:val="18"/>
          <w:lang w:val="ru-RU"/>
        </w:rPr>
        <w:t xml:space="preserve"> Палате представителей Японии (наиболее показательные</w:t>
      </w:r>
      <w:r w:rsidRPr="001E05E5">
        <w:rPr>
          <w:b w:val="0"/>
          <w:bCs/>
          <w:sz w:val="18"/>
          <w:szCs w:val="18"/>
          <w:lang w:val="ru-RU"/>
        </w:rPr>
        <w:t xml:space="preserve"> избирательные округа, 2003-2021). </w:t>
      </w:r>
    </w:p>
    <w:p w14:paraId="259FF491" w14:textId="406D5A69" w:rsidR="0065452B" w:rsidRPr="001E05E5" w:rsidRDefault="0065452B" w:rsidP="009D100F">
      <w:pPr>
        <w:pStyle w:val="a8"/>
        <w:spacing w:before="0" w:after="0"/>
        <w:jc w:val="both"/>
        <w:outlineLvl w:val="9"/>
        <w:rPr>
          <w:b w:val="0"/>
          <w:bCs/>
          <w:sz w:val="18"/>
          <w:szCs w:val="18"/>
        </w:rPr>
      </w:pPr>
      <w:proofErr w:type="gramStart"/>
      <w:r w:rsidRPr="001E05E5">
        <w:rPr>
          <w:b w:val="0"/>
          <w:bCs/>
          <w:sz w:val="18"/>
          <w:szCs w:val="18"/>
        </w:rPr>
        <w:t>Table 2.</w:t>
      </w:r>
      <w:proofErr w:type="gramEnd"/>
      <w:r w:rsidRPr="001E05E5">
        <w:rPr>
          <w:b w:val="0"/>
          <w:bCs/>
          <w:sz w:val="18"/>
          <w:szCs w:val="18"/>
        </w:rPr>
        <w:t xml:space="preserve"> Women's representation in the House of Representatives of Japan (selected districts, 2003-2021)</w:t>
      </w:r>
    </w:p>
    <w:p w14:paraId="3E3256D2" w14:textId="305E72CA" w:rsidR="00E07EC2" w:rsidRPr="001E05E5" w:rsidRDefault="00E07EC2" w:rsidP="009D100F">
      <w:pPr>
        <w:pStyle w:val="a8"/>
        <w:spacing w:before="0" w:after="0"/>
        <w:jc w:val="both"/>
        <w:outlineLvl w:val="9"/>
        <w:rPr>
          <w:b w:val="0"/>
          <w:bCs/>
          <w:sz w:val="18"/>
          <w:szCs w:val="18"/>
        </w:rPr>
      </w:pPr>
    </w:p>
    <w:tbl>
      <w:tblPr>
        <w:tblStyle w:val="af0"/>
        <w:tblW w:w="4368" w:type="pct"/>
        <w:jc w:val="center"/>
        <w:tblLook w:val="04A0" w:firstRow="1" w:lastRow="0" w:firstColumn="1" w:lastColumn="0" w:noHBand="0" w:noVBand="1"/>
      </w:tblPr>
      <w:tblGrid>
        <w:gridCol w:w="1431"/>
        <w:gridCol w:w="2506"/>
        <w:gridCol w:w="2692"/>
        <w:gridCol w:w="1984"/>
      </w:tblGrid>
      <w:tr w:rsidR="0065452B" w:rsidRPr="009D100F" w14:paraId="07A4C311" w14:textId="77777777" w:rsidTr="009D100F">
        <w:trPr>
          <w:trHeight w:val="20"/>
          <w:jc w:val="center"/>
        </w:trPr>
        <w:tc>
          <w:tcPr>
            <w:tcW w:w="830" w:type="pct"/>
            <w:vAlign w:val="center"/>
          </w:tcPr>
          <w:p w14:paraId="0476342C" w14:textId="77777777" w:rsidR="0065452B" w:rsidRPr="009D100F" w:rsidRDefault="0065452B" w:rsidP="009D100F">
            <w:pPr>
              <w:pStyle w:val="af3"/>
              <w:rPr>
                <w:rFonts w:ascii="Times New Roman" w:hAnsi="Times New Roman" w:cs="Times New Roman"/>
                <w:sz w:val="20"/>
                <w:szCs w:val="20"/>
              </w:rPr>
            </w:pPr>
            <w:r w:rsidRPr="009D100F">
              <w:rPr>
                <w:rFonts w:ascii="Times New Roman" w:hAnsi="Times New Roman" w:cs="Times New Roman"/>
                <w:sz w:val="20"/>
                <w:szCs w:val="20"/>
              </w:rPr>
              <w:t>Округ</w:t>
            </w:r>
          </w:p>
        </w:tc>
        <w:tc>
          <w:tcPr>
            <w:tcW w:w="1455" w:type="pct"/>
            <w:vAlign w:val="center"/>
          </w:tcPr>
          <w:p w14:paraId="45BC3920" w14:textId="77777777" w:rsidR="0065452B" w:rsidRPr="009D100F" w:rsidRDefault="0065452B" w:rsidP="009D100F">
            <w:pPr>
              <w:pStyle w:val="af3"/>
              <w:rPr>
                <w:rFonts w:ascii="Times New Roman" w:hAnsi="Times New Roman" w:cs="Times New Roman"/>
                <w:sz w:val="20"/>
                <w:szCs w:val="20"/>
              </w:rPr>
            </w:pPr>
            <w:r w:rsidRPr="009D100F">
              <w:rPr>
                <w:rFonts w:ascii="Times New Roman" w:hAnsi="Times New Roman" w:cs="Times New Roman"/>
                <w:sz w:val="20"/>
                <w:szCs w:val="20"/>
              </w:rPr>
              <w:t xml:space="preserve">Общее число выдвижений </w:t>
            </w:r>
          </w:p>
        </w:tc>
        <w:tc>
          <w:tcPr>
            <w:tcW w:w="1563" w:type="pct"/>
            <w:vAlign w:val="center"/>
          </w:tcPr>
          <w:p w14:paraId="60E862DB" w14:textId="77777777" w:rsidR="0065452B" w:rsidRPr="009D100F" w:rsidRDefault="0065452B" w:rsidP="009D100F">
            <w:pPr>
              <w:pStyle w:val="af3"/>
              <w:rPr>
                <w:rFonts w:ascii="Times New Roman" w:hAnsi="Times New Roman" w:cs="Times New Roman"/>
                <w:sz w:val="20"/>
                <w:szCs w:val="20"/>
              </w:rPr>
            </w:pPr>
            <w:r w:rsidRPr="009D100F">
              <w:rPr>
                <w:rFonts w:ascii="Times New Roman" w:hAnsi="Times New Roman" w:cs="Times New Roman"/>
                <w:sz w:val="20"/>
                <w:szCs w:val="20"/>
              </w:rPr>
              <w:t>Число выдвижений женщин</w:t>
            </w:r>
          </w:p>
        </w:tc>
        <w:tc>
          <w:tcPr>
            <w:tcW w:w="1152" w:type="pct"/>
            <w:vAlign w:val="center"/>
          </w:tcPr>
          <w:p w14:paraId="4E254A6B" w14:textId="40534184" w:rsidR="0065452B" w:rsidRPr="009D100F" w:rsidRDefault="0065452B" w:rsidP="009D100F">
            <w:pPr>
              <w:pStyle w:val="af3"/>
              <w:rPr>
                <w:rFonts w:ascii="Times New Roman" w:hAnsi="Times New Roman" w:cs="Times New Roman"/>
                <w:sz w:val="20"/>
                <w:szCs w:val="20"/>
              </w:rPr>
            </w:pPr>
            <w:r w:rsidRPr="009D100F">
              <w:rPr>
                <w:rFonts w:ascii="Times New Roman" w:hAnsi="Times New Roman" w:cs="Times New Roman"/>
                <w:sz w:val="20"/>
                <w:szCs w:val="20"/>
              </w:rPr>
              <w:t>Число побед (</w:t>
            </w:r>
            <w:proofErr w:type="spellStart"/>
            <w:r w:rsidRPr="009D100F">
              <w:rPr>
                <w:rFonts w:ascii="Times New Roman" w:hAnsi="Times New Roman" w:cs="Times New Roman"/>
                <w:sz w:val="20"/>
                <w:szCs w:val="20"/>
              </w:rPr>
              <w:t>Маж</w:t>
            </w:r>
            <w:proofErr w:type="gramStart"/>
            <w:r w:rsidRPr="009D100F">
              <w:rPr>
                <w:rFonts w:ascii="Times New Roman" w:hAnsi="Times New Roman" w:cs="Times New Roman"/>
                <w:sz w:val="20"/>
                <w:szCs w:val="20"/>
              </w:rPr>
              <w:t>.</w:t>
            </w:r>
            <w:r w:rsidR="009D100F" w:rsidRPr="009D100F">
              <w:rPr>
                <w:rFonts w:ascii="Times New Roman" w:hAnsi="Times New Roman" w:cs="Times New Roman"/>
                <w:color w:val="FF0000"/>
                <w:sz w:val="20"/>
                <w:szCs w:val="20"/>
                <w:highlight w:val="yellow"/>
              </w:rPr>
              <w:t>б</w:t>
            </w:r>
            <w:proofErr w:type="gramEnd"/>
            <w:r w:rsidR="009D100F" w:rsidRPr="009D100F">
              <w:rPr>
                <w:rFonts w:ascii="Times New Roman" w:hAnsi="Times New Roman" w:cs="Times New Roman"/>
                <w:color w:val="FF0000"/>
                <w:sz w:val="20"/>
                <w:szCs w:val="20"/>
                <w:highlight w:val="yellow"/>
              </w:rPr>
              <w:t>ез</w:t>
            </w:r>
            <w:proofErr w:type="spellEnd"/>
            <w:r w:rsidR="009D100F" w:rsidRPr="009D100F">
              <w:rPr>
                <w:rFonts w:ascii="Times New Roman" w:hAnsi="Times New Roman" w:cs="Times New Roman"/>
                <w:color w:val="FF0000"/>
                <w:sz w:val="20"/>
                <w:szCs w:val="20"/>
                <w:highlight w:val="yellow"/>
              </w:rPr>
              <w:t xml:space="preserve"> </w:t>
            </w:r>
            <w:proofErr w:type="spellStart"/>
            <w:r w:rsidR="009D100F" w:rsidRPr="009D100F">
              <w:rPr>
                <w:rFonts w:ascii="Times New Roman" w:hAnsi="Times New Roman" w:cs="Times New Roman"/>
                <w:color w:val="FF0000"/>
                <w:sz w:val="20"/>
                <w:szCs w:val="20"/>
                <w:highlight w:val="yellow"/>
              </w:rPr>
              <w:t>сокр</w:t>
            </w:r>
            <w:proofErr w:type="spellEnd"/>
            <w:r w:rsidRPr="009D100F">
              <w:rPr>
                <w:rFonts w:ascii="Times New Roman" w:hAnsi="Times New Roman" w:cs="Times New Roman"/>
                <w:sz w:val="20"/>
                <w:szCs w:val="20"/>
              </w:rPr>
              <w:t>)</w:t>
            </w:r>
          </w:p>
        </w:tc>
      </w:tr>
      <w:tr w:rsidR="0065452B" w:rsidRPr="009D100F" w14:paraId="2245F98F" w14:textId="77777777" w:rsidTr="009D100F">
        <w:trPr>
          <w:trHeight w:val="20"/>
          <w:jc w:val="center"/>
        </w:trPr>
        <w:tc>
          <w:tcPr>
            <w:tcW w:w="830" w:type="pct"/>
            <w:vAlign w:val="center"/>
          </w:tcPr>
          <w:p w14:paraId="56DC0EA2" w14:textId="77777777" w:rsidR="0065452B" w:rsidRPr="009D100F" w:rsidRDefault="0065452B" w:rsidP="009D100F">
            <w:pPr>
              <w:pStyle w:val="af3"/>
              <w:rPr>
                <w:rFonts w:ascii="Times New Roman" w:hAnsi="Times New Roman" w:cs="Times New Roman"/>
                <w:bCs/>
                <w:sz w:val="20"/>
                <w:szCs w:val="20"/>
              </w:rPr>
            </w:pPr>
            <w:r w:rsidRPr="009D100F">
              <w:rPr>
                <w:rFonts w:ascii="Times New Roman" w:hAnsi="Times New Roman" w:cs="Times New Roman"/>
                <w:bCs/>
                <w:sz w:val="20"/>
                <w:szCs w:val="20"/>
              </w:rPr>
              <w:t>Хоккайдо 5</w:t>
            </w:r>
          </w:p>
        </w:tc>
        <w:tc>
          <w:tcPr>
            <w:tcW w:w="1455" w:type="pct"/>
            <w:vAlign w:val="center"/>
          </w:tcPr>
          <w:p w14:paraId="532A442D"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24</w:t>
            </w:r>
          </w:p>
        </w:tc>
        <w:tc>
          <w:tcPr>
            <w:tcW w:w="1563" w:type="pct"/>
            <w:vAlign w:val="center"/>
          </w:tcPr>
          <w:p w14:paraId="17865EB2"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6</w:t>
            </w:r>
          </w:p>
        </w:tc>
        <w:tc>
          <w:tcPr>
            <w:tcW w:w="1152" w:type="pct"/>
            <w:vAlign w:val="center"/>
          </w:tcPr>
          <w:p w14:paraId="18EB9F2B"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1</w:t>
            </w:r>
          </w:p>
        </w:tc>
      </w:tr>
      <w:tr w:rsidR="0065452B" w:rsidRPr="009D100F" w14:paraId="4A23E922" w14:textId="77777777" w:rsidTr="009D100F">
        <w:trPr>
          <w:trHeight w:val="20"/>
          <w:jc w:val="center"/>
        </w:trPr>
        <w:tc>
          <w:tcPr>
            <w:tcW w:w="830" w:type="pct"/>
            <w:vAlign w:val="center"/>
          </w:tcPr>
          <w:p w14:paraId="71839A9E" w14:textId="77777777" w:rsidR="0065452B" w:rsidRPr="009D100F" w:rsidRDefault="0065452B" w:rsidP="009D100F">
            <w:pPr>
              <w:pStyle w:val="af3"/>
              <w:rPr>
                <w:rFonts w:ascii="Times New Roman" w:hAnsi="Times New Roman" w:cs="Times New Roman"/>
                <w:bCs/>
                <w:sz w:val="20"/>
                <w:szCs w:val="20"/>
              </w:rPr>
            </w:pPr>
            <w:r w:rsidRPr="009D100F">
              <w:rPr>
                <w:rFonts w:ascii="Times New Roman" w:hAnsi="Times New Roman" w:cs="Times New Roman"/>
                <w:bCs/>
                <w:sz w:val="20"/>
                <w:szCs w:val="20"/>
              </w:rPr>
              <w:t>Аомори 2</w:t>
            </w:r>
          </w:p>
        </w:tc>
        <w:tc>
          <w:tcPr>
            <w:tcW w:w="1455" w:type="pct"/>
            <w:vAlign w:val="center"/>
          </w:tcPr>
          <w:p w14:paraId="60CF9E07"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24</w:t>
            </w:r>
          </w:p>
        </w:tc>
        <w:tc>
          <w:tcPr>
            <w:tcW w:w="1563" w:type="pct"/>
            <w:vAlign w:val="center"/>
          </w:tcPr>
          <w:p w14:paraId="17EE4B7C"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10</w:t>
            </w:r>
          </w:p>
        </w:tc>
        <w:tc>
          <w:tcPr>
            <w:tcW w:w="1152" w:type="pct"/>
            <w:vAlign w:val="center"/>
          </w:tcPr>
          <w:p w14:paraId="2BD29ED4"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0</w:t>
            </w:r>
          </w:p>
        </w:tc>
      </w:tr>
      <w:tr w:rsidR="0065452B" w:rsidRPr="009D100F" w14:paraId="38529472" w14:textId="77777777" w:rsidTr="009D100F">
        <w:trPr>
          <w:trHeight w:val="20"/>
          <w:jc w:val="center"/>
        </w:trPr>
        <w:tc>
          <w:tcPr>
            <w:tcW w:w="830" w:type="pct"/>
            <w:vAlign w:val="center"/>
          </w:tcPr>
          <w:p w14:paraId="5EB38714" w14:textId="77777777" w:rsidR="0065452B" w:rsidRPr="009D100F" w:rsidRDefault="0065452B" w:rsidP="009D100F">
            <w:pPr>
              <w:pStyle w:val="af3"/>
              <w:rPr>
                <w:rFonts w:ascii="Times New Roman" w:hAnsi="Times New Roman" w:cs="Times New Roman"/>
                <w:bCs/>
                <w:sz w:val="20"/>
                <w:szCs w:val="20"/>
              </w:rPr>
            </w:pPr>
            <w:r w:rsidRPr="009D100F">
              <w:rPr>
                <w:rFonts w:ascii="Times New Roman" w:hAnsi="Times New Roman" w:cs="Times New Roman"/>
                <w:bCs/>
                <w:sz w:val="20"/>
                <w:szCs w:val="20"/>
              </w:rPr>
              <w:t>Ибараки 6</w:t>
            </w:r>
          </w:p>
        </w:tc>
        <w:tc>
          <w:tcPr>
            <w:tcW w:w="1455" w:type="pct"/>
            <w:vAlign w:val="center"/>
          </w:tcPr>
          <w:p w14:paraId="28520048"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24</w:t>
            </w:r>
          </w:p>
        </w:tc>
        <w:tc>
          <w:tcPr>
            <w:tcW w:w="1563" w:type="pct"/>
            <w:vAlign w:val="center"/>
          </w:tcPr>
          <w:p w14:paraId="6CE180DA"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5</w:t>
            </w:r>
          </w:p>
        </w:tc>
        <w:tc>
          <w:tcPr>
            <w:tcW w:w="1152" w:type="pct"/>
            <w:vAlign w:val="center"/>
          </w:tcPr>
          <w:p w14:paraId="22191BF7"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2</w:t>
            </w:r>
          </w:p>
        </w:tc>
      </w:tr>
      <w:tr w:rsidR="0065452B" w:rsidRPr="009D100F" w14:paraId="0542881D" w14:textId="77777777" w:rsidTr="009D100F">
        <w:trPr>
          <w:trHeight w:val="20"/>
          <w:jc w:val="center"/>
        </w:trPr>
        <w:tc>
          <w:tcPr>
            <w:tcW w:w="830" w:type="pct"/>
            <w:vAlign w:val="center"/>
          </w:tcPr>
          <w:p w14:paraId="5315985A" w14:textId="77777777" w:rsidR="0065452B" w:rsidRPr="009D100F" w:rsidRDefault="0065452B" w:rsidP="009D100F">
            <w:pPr>
              <w:pStyle w:val="af3"/>
              <w:rPr>
                <w:rFonts w:ascii="Times New Roman" w:hAnsi="Times New Roman" w:cs="Times New Roman"/>
                <w:bCs/>
                <w:sz w:val="20"/>
                <w:szCs w:val="20"/>
              </w:rPr>
            </w:pPr>
            <w:r w:rsidRPr="009D100F">
              <w:rPr>
                <w:rFonts w:ascii="Times New Roman" w:hAnsi="Times New Roman" w:cs="Times New Roman"/>
                <w:bCs/>
                <w:sz w:val="20"/>
                <w:szCs w:val="20"/>
              </w:rPr>
              <w:t>Гумма 1</w:t>
            </w:r>
          </w:p>
        </w:tc>
        <w:tc>
          <w:tcPr>
            <w:tcW w:w="1455" w:type="pct"/>
            <w:vAlign w:val="center"/>
          </w:tcPr>
          <w:p w14:paraId="7E82A4B6"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21</w:t>
            </w:r>
          </w:p>
        </w:tc>
        <w:tc>
          <w:tcPr>
            <w:tcW w:w="1563" w:type="pct"/>
            <w:vAlign w:val="center"/>
          </w:tcPr>
          <w:p w14:paraId="74F5C928"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10</w:t>
            </w:r>
          </w:p>
        </w:tc>
        <w:tc>
          <w:tcPr>
            <w:tcW w:w="1152" w:type="pct"/>
            <w:vAlign w:val="center"/>
          </w:tcPr>
          <w:p w14:paraId="14330B3B"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7</w:t>
            </w:r>
          </w:p>
        </w:tc>
      </w:tr>
      <w:tr w:rsidR="0065452B" w:rsidRPr="009D100F" w14:paraId="350477F5" w14:textId="77777777" w:rsidTr="009D100F">
        <w:trPr>
          <w:trHeight w:val="20"/>
          <w:jc w:val="center"/>
        </w:trPr>
        <w:tc>
          <w:tcPr>
            <w:tcW w:w="830" w:type="pct"/>
            <w:vAlign w:val="center"/>
          </w:tcPr>
          <w:p w14:paraId="646C846B" w14:textId="77777777" w:rsidR="0065452B" w:rsidRPr="009D100F" w:rsidRDefault="0065452B" w:rsidP="009D100F">
            <w:pPr>
              <w:pStyle w:val="af3"/>
              <w:rPr>
                <w:rFonts w:ascii="Times New Roman" w:hAnsi="Times New Roman" w:cs="Times New Roman"/>
                <w:bCs/>
                <w:sz w:val="20"/>
                <w:szCs w:val="20"/>
              </w:rPr>
            </w:pPr>
            <w:r w:rsidRPr="009D100F">
              <w:rPr>
                <w:rFonts w:ascii="Times New Roman" w:hAnsi="Times New Roman" w:cs="Times New Roman"/>
                <w:bCs/>
                <w:sz w:val="20"/>
                <w:szCs w:val="20"/>
              </w:rPr>
              <w:t>Канагава 4</w:t>
            </w:r>
          </w:p>
        </w:tc>
        <w:tc>
          <w:tcPr>
            <w:tcW w:w="1455" w:type="pct"/>
            <w:vAlign w:val="center"/>
          </w:tcPr>
          <w:p w14:paraId="3220EC71"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30</w:t>
            </w:r>
          </w:p>
        </w:tc>
        <w:tc>
          <w:tcPr>
            <w:tcW w:w="1563" w:type="pct"/>
            <w:vAlign w:val="center"/>
          </w:tcPr>
          <w:p w14:paraId="341B7049"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5</w:t>
            </w:r>
          </w:p>
        </w:tc>
        <w:tc>
          <w:tcPr>
            <w:tcW w:w="1152" w:type="pct"/>
            <w:vAlign w:val="center"/>
          </w:tcPr>
          <w:p w14:paraId="1BAF7411"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3</w:t>
            </w:r>
          </w:p>
        </w:tc>
      </w:tr>
      <w:tr w:rsidR="0065452B" w:rsidRPr="009D100F" w14:paraId="725DAE41" w14:textId="77777777" w:rsidTr="009D100F">
        <w:trPr>
          <w:trHeight w:val="20"/>
          <w:jc w:val="center"/>
        </w:trPr>
        <w:tc>
          <w:tcPr>
            <w:tcW w:w="830" w:type="pct"/>
            <w:vAlign w:val="center"/>
          </w:tcPr>
          <w:p w14:paraId="077ACC4C" w14:textId="77777777" w:rsidR="0065452B" w:rsidRPr="009D100F" w:rsidRDefault="0065452B" w:rsidP="009D100F">
            <w:pPr>
              <w:pStyle w:val="af3"/>
              <w:rPr>
                <w:rFonts w:ascii="Times New Roman" w:hAnsi="Times New Roman" w:cs="Times New Roman"/>
                <w:bCs/>
                <w:sz w:val="20"/>
                <w:szCs w:val="20"/>
              </w:rPr>
            </w:pPr>
            <w:r w:rsidRPr="009D100F">
              <w:rPr>
                <w:rFonts w:ascii="Times New Roman" w:hAnsi="Times New Roman" w:cs="Times New Roman"/>
                <w:bCs/>
                <w:sz w:val="20"/>
                <w:szCs w:val="20"/>
              </w:rPr>
              <w:t>Токио 1</w:t>
            </w:r>
          </w:p>
        </w:tc>
        <w:tc>
          <w:tcPr>
            <w:tcW w:w="1455" w:type="pct"/>
            <w:vAlign w:val="center"/>
          </w:tcPr>
          <w:p w14:paraId="0CFC2E5E"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41</w:t>
            </w:r>
          </w:p>
        </w:tc>
        <w:tc>
          <w:tcPr>
            <w:tcW w:w="1563" w:type="pct"/>
            <w:vAlign w:val="center"/>
          </w:tcPr>
          <w:p w14:paraId="418B8CD0"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10</w:t>
            </w:r>
          </w:p>
        </w:tc>
        <w:tc>
          <w:tcPr>
            <w:tcW w:w="1152" w:type="pct"/>
            <w:vAlign w:val="center"/>
          </w:tcPr>
          <w:p w14:paraId="21A5D80A"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3</w:t>
            </w:r>
          </w:p>
        </w:tc>
      </w:tr>
      <w:tr w:rsidR="0065452B" w:rsidRPr="009D100F" w14:paraId="518AE7FF" w14:textId="77777777" w:rsidTr="009D100F">
        <w:trPr>
          <w:trHeight w:val="20"/>
          <w:jc w:val="center"/>
        </w:trPr>
        <w:tc>
          <w:tcPr>
            <w:tcW w:w="830" w:type="pct"/>
            <w:vAlign w:val="center"/>
          </w:tcPr>
          <w:p w14:paraId="0EF2DD6A" w14:textId="77777777" w:rsidR="0065452B" w:rsidRPr="009D100F" w:rsidRDefault="0065452B" w:rsidP="009D100F">
            <w:pPr>
              <w:pStyle w:val="af3"/>
              <w:rPr>
                <w:rFonts w:ascii="Times New Roman" w:hAnsi="Times New Roman" w:cs="Times New Roman"/>
                <w:bCs/>
                <w:sz w:val="20"/>
                <w:szCs w:val="20"/>
              </w:rPr>
            </w:pPr>
            <w:r w:rsidRPr="009D100F">
              <w:rPr>
                <w:rFonts w:ascii="Times New Roman" w:hAnsi="Times New Roman" w:cs="Times New Roman"/>
                <w:bCs/>
                <w:sz w:val="20"/>
                <w:szCs w:val="20"/>
              </w:rPr>
              <w:t>Нагано 2</w:t>
            </w:r>
          </w:p>
        </w:tc>
        <w:tc>
          <w:tcPr>
            <w:tcW w:w="1455" w:type="pct"/>
            <w:vAlign w:val="center"/>
          </w:tcPr>
          <w:p w14:paraId="1624F145"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31</w:t>
            </w:r>
          </w:p>
        </w:tc>
        <w:tc>
          <w:tcPr>
            <w:tcW w:w="1563" w:type="pct"/>
            <w:vAlign w:val="center"/>
          </w:tcPr>
          <w:p w14:paraId="22489BAA"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4</w:t>
            </w:r>
          </w:p>
        </w:tc>
        <w:tc>
          <w:tcPr>
            <w:tcW w:w="1152" w:type="pct"/>
            <w:vAlign w:val="center"/>
          </w:tcPr>
          <w:p w14:paraId="56889A0E"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0</w:t>
            </w:r>
          </w:p>
        </w:tc>
      </w:tr>
      <w:tr w:rsidR="0065452B" w:rsidRPr="009D100F" w14:paraId="39898773" w14:textId="77777777" w:rsidTr="009D100F">
        <w:trPr>
          <w:trHeight w:val="20"/>
          <w:jc w:val="center"/>
        </w:trPr>
        <w:tc>
          <w:tcPr>
            <w:tcW w:w="830" w:type="pct"/>
            <w:vAlign w:val="center"/>
          </w:tcPr>
          <w:p w14:paraId="58F30477" w14:textId="77777777" w:rsidR="0065452B" w:rsidRPr="009D100F" w:rsidRDefault="0065452B" w:rsidP="009D100F">
            <w:pPr>
              <w:pStyle w:val="af3"/>
              <w:rPr>
                <w:rFonts w:ascii="Times New Roman" w:hAnsi="Times New Roman" w:cs="Times New Roman"/>
                <w:bCs/>
                <w:sz w:val="20"/>
                <w:szCs w:val="20"/>
              </w:rPr>
            </w:pPr>
            <w:proofErr w:type="spellStart"/>
            <w:r w:rsidRPr="009D100F">
              <w:rPr>
                <w:rFonts w:ascii="Times New Roman" w:hAnsi="Times New Roman" w:cs="Times New Roman"/>
                <w:bCs/>
                <w:sz w:val="20"/>
                <w:szCs w:val="20"/>
              </w:rPr>
              <w:t>Айти</w:t>
            </w:r>
            <w:proofErr w:type="spellEnd"/>
            <w:r w:rsidRPr="009D100F">
              <w:rPr>
                <w:rFonts w:ascii="Times New Roman" w:hAnsi="Times New Roman" w:cs="Times New Roman"/>
                <w:bCs/>
                <w:sz w:val="20"/>
                <w:szCs w:val="20"/>
              </w:rPr>
              <w:t xml:space="preserve"> 7</w:t>
            </w:r>
          </w:p>
        </w:tc>
        <w:tc>
          <w:tcPr>
            <w:tcW w:w="1455" w:type="pct"/>
            <w:vAlign w:val="center"/>
          </w:tcPr>
          <w:p w14:paraId="7DFF3978"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22</w:t>
            </w:r>
          </w:p>
        </w:tc>
        <w:tc>
          <w:tcPr>
            <w:tcW w:w="1563" w:type="pct"/>
            <w:vAlign w:val="center"/>
          </w:tcPr>
          <w:p w14:paraId="434CB48B"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8</w:t>
            </w:r>
          </w:p>
        </w:tc>
        <w:tc>
          <w:tcPr>
            <w:tcW w:w="1152" w:type="pct"/>
            <w:vAlign w:val="center"/>
          </w:tcPr>
          <w:p w14:paraId="70B70D63"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3</w:t>
            </w:r>
          </w:p>
        </w:tc>
      </w:tr>
      <w:tr w:rsidR="0065452B" w:rsidRPr="009D100F" w14:paraId="1C7AFC3C" w14:textId="77777777" w:rsidTr="009D100F">
        <w:trPr>
          <w:trHeight w:val="20"/>
          <w:jc w:val="center"/>
        </w:trPr>
        <w:tc>
          <w:tcPr>
            <w:tcW w:w="830" w:type="pct"/>
            <w:vAlign w:val="center"/>
          </w:tcPr>
          <w:p w14:paraId="6C1E239C" w14:textId="77777777" w:rsidR="0065452B" w:rsidRPr="009D100F" w:rsidRDefault="0065452B" w:rsidP="009D100F">
            <w:pPr>
              <w:pStyle w:val="af3"/>
              <w:rPr>
                <w:rFonts w:ascii="Times New Roman" w:hAnsi="Times New Roman" w:cs="Times New Roman"/>
                <w:bCs/>
                <w:sz w:val="20"/>
                <w:szCs w:val="20"/>
              </w:rPr>
            </w:pPr>
            <w:r w:rsidRPr="009D100F">
              <w:rPr>
                <w:rFonts w:ascii="Times New Roman" w:hAnsi="Times New Roman" w:cs="Times New Roman"/>
                <w:bCs/>
                <w:sz w:val="20"/>
                <w:szCs w:val="20"/>
              </w:rPr>
              <w:t>Осака 2</w:t>
            </w:r>
          </w:p>
        </w:tc>
        <w:tc>
          <w:tcPr>
            <w:tcW w:w="1455" w:type="pct"/>
            <w:vAlign w:val="center"/>
          </w:tcPr>
          <w:p w14:paraId="5B4919E5"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26</w:t>
            </w:r>
          </w:p>
        </w:tc>
        <w:tc>
          <w:tcPr>
            <w:tcW w:w="1563" w:type="pct"/>
            <w:vAlign w:val="center"/>
          </w:tcPr>
          <w:p w14:paraId="1E735AB5"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9</w:t>
            </w:r>
          </w:p>
        </w:tc>
        <w:tc>
          <w:tcPr>
            <w:tcW w:w="1152" w:type="pct"/>
            <w:vAlign w:val="center"/>
          </w:tcPr>
          <w:p w14:paraId="4A6B968A"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1</w:t>
            </w:r>
          </w:p>
        </w:tc>
      </w:tr>
      <w:tr w:rsidR="0065452B" w:rsidRPr="009D100F" w14:paraId="17F35EC4" w14:textId="77777777" w:rsidTr="009D100F">
        <w:trPr>
          <w:trHeight w:val="20"/>
          <w:jc w:val="center"/>
        </w:trPr>
        <w:tc>
          <w:tcPr>
            <w:tcW w:w="830" w:type="pct"/>
            <w:vAlign w:val="center"/>
          </w:tcPr>
          <w:p w14:paraId="352B43F1" w14:textId="77777777" w:rsidR="0065452B" w:rsidRPr="009D100F" w:rsidRDefault="0065452B" w:rsidP="009D100F">
            <w:pPr>
              <w:pStyle w:val="af3"/>
              <w:rPr>
                <w:rFonts w:ascii="Times New Roman" w:hAnsi="Times New Roman" w:cs="Times New Roman"/>
                <w:bCs/>
                <w:sz w:val="20"/>
                <w:szCs w:val="20"/>
              </w:rPr>
            </w:pPr>
            <w:r w:rsidRPr="009D100F">
              <w:rPr>
                <w:rFonts w:ascii="Times New Roman" w:hAnsi="Times New Roman" w:cs="Times New Roman"/>
                <w:bCs/>
                <w:sz w:val="20"/>
                <w:szCs w:val="20"/>
              </w:rPr>
              <w:t>Тоттори 1</w:t>
            </w:r>
          </w:p>
        </w:tc>
        <w:tc>
          <w:tcPr>
            <w:tcW w:w="1455" w:type="pct"/>
            <w:vAlign w:val="center"/>
          </w:tcPr>
          <w:p w14:paraId="57DA4C97"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20</w:t>
            </w:r>
          </w:p>
        </w:tc>
        <w:tc>
          <w:tcPr>
            <w:tcW w:w="1563" w:type="pct"/>
            <w:vAlign w:val="center"/>
          </w:tcPr>
          <w:p w14:paraId="6CB9271A"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0</w:t>
            </w:r>
          </w:p>
        </w:tc>
        <w:tc>
          <w:tcPr>
            <w:tcW w:w="1152" w:type="pct"/>
            <w:vAlign w:val="center"/>
          </w:tcPr>
          <w:p w14:paraId="161E0004"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0</w:t>
            </w:r>
          </w:p>
        </w:tc>
      </w:tr>
      <w:tr w:rsidR="0065452B" w:rsidRPr="009D100F" w14:paraId="2B3592F8" w14:textId="77777777" w:rsidTr="009D100F">
        <w:trPr>
          <w:trHeight w:val="20"/>
          <w:jc w:val="center"/>
        </w:trPr>
        <w:tc>
          <w:tcPr>
            <w:tcW w:w="830" w:type="pct"/>
            <w:vAlign w:val="center"/>
          </w:tcPr>
          <w:p w14:paraId="6E87395A" w14:textId="77777777" w:rsidR="0065452B" w:rsidRPr="009D100F" w:rsidRDefault="0065452B" w:rsidP="009D100F">
            <w:pPr>
              <w:pStyle w:val="af3"/>
              <w:rPr>
                <w:rFonts w:ascii="Times New Roman" w:hAnsi="Times New Roman" w:cs="Times New Roman"/>
                <w:bCs/>
                <w:sz w:val="20"/>
                <w:szCs w:val="20"/>
              </w:rPr>
            </w:pPr>
            <w:r w:rsidRPr="009D100F">
              <w:rPr>
                <w:rFonts w:ascii="Times New Roman" w:hAnsi="Times New Roman" w:cs="Times New Roman"/>
                <w:bCs/>
                <w:sz w:val="20"/>
                <w:szCs w:val="20"/>
              </w:rPr>
              <w:t>Хиросима 1</w:t>
            </w:r>
          </w:p>
        </w:tc>
        <w:tc>
          <w:tcPr>
            <w:tcW w:w="1455" w:type="pct"/>
            <w:vAlign w:val="center"/>
          </w:tcPr>
          <w:p w14:paraId="54B01BB8"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27</w:t>
            </w:r>
          </w:p>
        </w:tc>
        <w:tc>
          <w:tcPr>
            <w:tcW w:w="1563" w:type="pct"/>
            <w:vAlign w:val="center"/>
          </w:tcPr>
          <w:p w14:paraId="03243C96"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2</w:t>
            </w:r>
          </w:p>
        </w:tc>
        <w:tc>
          <w:tcPr>
            <w:tcW w:w="1152" w:type="pct"/>
            <w:vAlign w:val="center"/>
          </w:tcPr>
          <w:p w14:paraId="2034F8B2"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0</w:t>
            </w:r>
          </w:p>
        </w:tc>
      </w:tr>
      <w:tr w:rsidR="0065452B" w:rsidRPr="009D100F" w14:paraId="2072751F" w14:textId="77777777" w:rsidTr="009D100F">
        <w:trPr>
          <w:trHeight w:val="20"/>
          <w:jc w:val="center"/>
        </w:trPr>
        <w:tc>
          <w:tcPr>
            <w:tcW w:w="830" w:type="pct"/>
            <w:vAlign w:val="center"/>
          </w:tcPr>
          <w:p w14:paraId="4153F774" w14:textId="77777777" w:rsidR="0065452B" w:rsidRPr="009D100F" w:rsidRDefault="0065452B" w:rsidP="009D100F">
            <w:pPr>
              <w:pStyle w:val="af3"/>
              <w:rPr>
                <w:rFonts w:ascii="Times New Roman" w:hAnsi="Times New Roman" w:cs="Times New Roman"/>
                <w:bCs/>
                <w:sz w:val="20"/>
                <w:szCs w:val="20"/>
              </w:rPr>
            </w:pPr>
            <w:r w:rsidRPr="009D100F">
              <w:rPr>
                <w:rFonts w:ascii="Times New Roman" w:hAnsi="Times New Roman" w:cs="Times New Roman"/>
                <w:bCs/>
                <w:sz w:val="20"/>
                <w:szCs w:val="20"/>
              </w:rPr>
              <w:t>Фукуока 3</w:t>
            </w:r>
          </w:p>
        </w:tc>
        <w:tc>
          <w:tcPr>
            <w:tcW w:w="1455" w:type="pct"/>
            <w:vAlign w:val="center"/>
          </w:tcPr>
          <w:p w14:paraId="4D49024B"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22</w:t>
            </w:r>
          </w:p>
        </w:tc>
        <w:tc>
          <w:tcPr>
            <w:tcW w:w="1563" w:type="pct"/>
            <w:vAlign w:val="center"/>
          </w:tcPr>
          <w:p w14:paraId="04E9D955"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5</w:t>
            </w:r>
          </w:p>
        </w:tc>
        <w:tc>
          <w:tcPr>
            <w:tcW w:w="1152" w:type="pct"/>
            <w:vAlign w:val="center"/>
          </w:tcPr>
          <w:p w14:paraId="1A433C71"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2</w:t>
            </w:r>
          </w:p>
        </w:tc>
      </w:tr>
      <w:tr w:rsidR="0065452B" w:rsidRPr="009D100F" w14:paraId="3A606BD4" w14:textId="77777777" w:rsidTr="009D100F">
        <w:trPr>
          <w:trHeight w:val="20"/>
          <w:jc w:val="center"/>
        </w:trPr>
        <w:tc>
          <w:tcPr>
            <w:tcW w:w="830" w:type="pct"/>
            <w:vAlign w:val="center"/>
          </w:tcPr>
          <w:p w14:paraId="6203F755" w14:textId="77777777" w:rsidR="0065452B" w:rsidRPr="009D100F" w:rsidRDefault="0065452B" w:rsidP="009D100F">
            <w:pPr>
              <w:pStyle w:val="af3"/>
              <w:rPr>
                <w:rFonts w:ascii="Times New Roman" w:hAnsi="Times New Roman" w:cs="Times New Roman"/>
                <w:bCs/>
                <w:sz w:val="20"/>
                <w:szCs w:val="20"/>
              </w:rPr>
            </w:pPr>
            <w:r w:rsidRPr="009D100F">
              <w:rPr>
                <w:rFonts w:ascii="Times New Roman" w:hAnsi="Times New Roman" w:cs="Times New Roman"/>
                <w:bCs/>
                <w:sz w:val="20"/>
                <w:szCs w:val="20"/>
              </w:rPr>
              <w:lastRenderedPageBreak/>
              <w:t>Окинава 3</w:t>
            </w:r>
          </w:p>
        </w:tc>
        <w:tc>
          <w:tcPr>
            <w:tcW w:w="1455" w:type="pct"/>
            <w:vAlign w:val="center"/>
          </w:tcPr>
          <w:p w14:paraId="4D34663F"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26</w:t>
            </w:r>
          </w:p>
        </w:tc>
        <w:tc>
          <w:tcPr>
            <w:tcW w:w="1563" w:type="pct"/>
            <w:vAlign w:val="center"/>
          </w:tcPr>
          <w:p w14:paraId="6E436E14"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3</w:t>
            </w:r>
          </w:p>
        </w:tc>
        <w:tc>
          <w:tcPr>
            <w:tcW w:w="1152" w:type="pct"/>
            <w:vAlign w:val="center"/>
          </w:tcPr>
          <w:p w14:paraId="2BE2E463" w14:textId="77777777" w:rsidR="0065452B" w:rsidRPr="009D100F" w:rsidRDefault="0065452B" w:rsidP="009D100F">
            <w:pPr>
              <w:pStyle w:val="af3"/>
              <w:jc w:val="center"/>
              <w:rPr>
                <w:rFonts w:ascii="Times New Roman" w:hAnsi="Times New Roman" w:cs="Times New Roman"/>
                <w:bCs/>
                <w:sz w:val="20"/>
                <w:szCs w:val="20"/>
              </w:rPr>
            </w:pPr>
            <w:r w:rsidRPr="009D100F">
              <w:rPr>
                <w:rFonts w:ascii="Times New Roman" w:hAnsi="Times New Roman" w:cs="Times New Roman"/>
                <w:bCs/>
                <w:sz w:val="20"/>
                <w:szCs w:val="20"/>
              </w:rPr>
              <w:t>6</w:t>
            </w:r>
          </w:p>
        </w:tc>
      </w:tr>
    </w:tbl>
    <w:p w14:paraId="547EACBA" w14:textId="7B601119" w:rsidR="006960C2" w:rsidRPr="006960C2" w:rsidRDefault="006960C2" w:rsidP="006960C2">
      <w:pPr>
        <w:pStyle w:val="a8"/>
        <w:spacing w:before="0" w:after="0"/>
        <w:jc w:val="both"/>
        <w:outlineLvl w:val="9"/>
        <w:rPr>
          <w:b w:val="0"/>
          <w:bCs/>
          <w:sz w:val="18"/>
          <w:szCs w:val="18"/>
          <w:lang w:val="ru-RU"/>
        </w:rPr>
      </w:pPr>
      <w:r w:rsidRPr="001E05E5">
        <w:rPr>
          <w:b w:val="0"/>
          <w:bCs/>
          <w:sz w:val="18"/>
          <w:szCs w:val="18"/>
          <w:lang w:val="ru-RU"/>
        </w:rPr>
        <w:t>Составлено</w:t>
      </w:r>
      <w:r w:rsidRPr="006960C2">
        <w:rPr>
          <w:b w:val="0"/>
          <w:bCs/>
          <w:sz w:val="18"/>
          <w:szCs w:val="18"/>
          <w:lang w:val="ru-RU"/>
        </w:rPr>
        <w:t xml:space="preserve"> </w:t>
      </w:r>
      <w:r w:rsidRPr="001E05E5">
        <w:rPr>
          <w:b w:val="0"/>
          <w:bCs/>
          <w:sz w:val="18"/>
          <w:szCs w:val="18"/>
          <w:lang w:val="ru-RU"/>
        </w:rPr>
        <w:t>автором</w:t>
      </w:r>
      <w:r w:rsidRPr="006960C2">
        <w:rPr>
          <w:b w:val="0"/>
          <w:bCs/>
          <w:sz w:val="18"/>
          <w:szCs w:val="18"/>
          <w:lang w:val="ru-RU"/>
        </w:rPr>
        <w:t xml:space="preserve"> </w:t>
      </w:r>
      <w:r w:rsidRPr="001E05E5">
        <w:rPr>
          <w:b w:val="0"/>
          <w:bCs/>
          <w:sz w:val="18"/>
          <w:szCs w:val="18"/>
          <w:lang w:val="ru-RU"/>
        </w:rPr>
        <w:t>по</w:t>
      </w:r>
      <w:r w:rsidRPr="006960C2">
        <w:rPr>
          <w:b w:val="0"/>
          <w:bCs/>
          <w:sz w:val="18"/>
          <w:szCs w:val="18"/>
          <w:lang w:val="ru-RU"/>
        </w:rPr>
        <w:t xml:space="preserve"> </w:t>
      </w:r>
      <w:r w:rsidRPr="001E05E5">
        <w:rPr>
          <w:b w:val="0"/>
          <w:bCs/>
          <w:sz w:val="18"/>
          <w:szCs w:val="18"/>
          <w:lang w:val="ru-RU"/>
        </w:rPr>
        <w:t>данным</w:t>
      </w:r>
      <w:r w:rsidRPr="006960C2">
        <w:rPr>
          <w:b w:val="0"/>
          <w:bCs/>
          <w:sz w:val="18"/>
          <w:szCs w:val="18"/>
          <w:lang w:val="ru-RU"/>
        </w:rPr>
        <w:t xml:space="preserve"> </w:t>
      </w:r>
      <w:proofErr w:type="spellStart"/>
      <w:r w:rsidRPr="001E05E5">
        <w:rPr>
          <w:b w:val="0"/>
          <w:bCs/>
          <w:sz w:val="18"/>
          <w:szCs w:val="18"/>
        </w:rPr>
        <w:t>Senkyo</w:t>
      </w:r>
      <w:proofErr w:type="spellEnd"/>
      <w:r w:rsidRPr="006960C2">
        <w:rPr>
          <w:b w:val="0"/>
          <w:bCs/>
          <w:sz w:val="18"/>
          <w:szCs w:val="18"/>
          <w:lang w:val="ru-RU"/>
        </w:rPr>
        <w:t xml:space="preserve"> </w:t>
      </w:r>
      <w:proofErr w:type="spellStart"/>
      <w:r w:rsidRPr="001E05E5">
        <w:rPr>
          <w:b w:val="0"/>
          <w:bCs/>
          <w:sz w:val="18"/>
          <w:szCs w:val="18"/>
        </w:rPr>
        <w:t>Dottokomu</w:t>
      </w:r>
      <w:proofErr w:type="spellEnd"/>
      <w:r w:rsidRPr="006960C2">
        <w:rPr>
          <w:b w:val="0"/>
          <w:bCs/>
          <w:sz w:val="18"/>
          <w:szCs w:val="18"/>
          <w:lang w:val="ru-RU"/>
        </w:rPr>
        <w:t>.</w:t>
      </w:r>
      <w:r>
        <w:rPr>
          <w:b w:val="0"/>
          <w:bCs/>
          <w:sz w:val="18"/>
          <w:szCs w:val="18"/>
          <w:lang w:val="ru-RU"/>
        </w:rPr>
        <w:t xml:space="preserve"> </w:t>
      </w:r>
      <w:r w:rsidRPr="006960C2">
        <w:rPr>
          <w:b w:val="0"/>
          <w:bCs/>
          <w:color w:val="FF0000"/>
          <w:sz w:val="18"/>
          <w:szCs w:val="18"/>
          <w:highlight w:val="yellow"/>
          <w:lang w:val="ru-RU"/>
        </w:rPr>
        <w:t>Номер ссылки</w:t>
      </w:r>
    </w:p>
    <w:p w14:paraId="1AB547EB" w14:textId="7BD1D47A" w:rsidR="006960C2" w:rsidRPr="000928ED" w:rsidRDefault="000928ED" w:rsidP="006960C2">
      <w:pPr>
        <w:pStyle w:val="a8"/>
        <w:spacing w:before="0" w:after="0"/>
        <w:jc w:val="both"/>
        <w:outlineLvl w:val="9"/>
        <w:rPr>
          <w:b w:val="0"/>
          <w:bCs/>
          <w:color w:val="FF0000"/>
          <w:lang w:val="ru-RU"/>
        </w:rPr>
      </w:pPr>
      <w:r w:rsidRPr="000928ED">
        <w:rPr>
          <w:b w:val="0"/>
          <w:bCs/>
          <w:color w:val="FF0000"/>
          <w:highlight w:val="yellow"/>
          <w:lang w:val="ru-RU"/>
        </w:rPr>
        <w:t>Что означают цифры возле названия округа? Это вопрос и к табл. 1</w:t>
      </w:r>
    </w:p>
    <w:p w14:paraId="77B070A3" w14:textId="77777777" w:rsidR="000928ED" w:rsidRDefault="000928ED" w:rsidP="006960C2">
      <w:pPr>
        <w:pStyle w:val="a8"/>
        <w:spacing w:before="0" w:after="0"/>
        <w:jc w:val="both"/>
        <w:outlineLvl w:val="9"/>
        <w:rPr>
          <w:b w:val="0"/>
          <w:bCs/>
          <w:lang w:val="ru-RU"/>
        </w:rPr>
      </w:pPr>
    </w:p>
    <w:p w14:paraId="6CBE2EC3" w14:textId="3D086E31" w:rsidR="00482A5A" w:rsidRPr="00314D80" w:rsidRDefault="00482A5A" w:rsidP="006960C2">
      <w:pPr>
        <w:pStyle w:val="a8"/>
        <w:spacing w:before="0" w:after="0"/>
        <w:ind w:firstLine="708"/>
        <w:jc w:val="both"/>
        <w:outlineLvl w:val="9"/>
        <w:rPr>
          <w:b w:val="0"/>
          <w:bCs/>
          <w:lang w:val="ru-RU"/>
        </w:rPr>
      </w:pPr>
      <w:r w:rsidRPr="00314D80">
        <w:rPr>
          <w:b w:val="0"/>
          <w:bCs/>
          <w:lang w:val="ru-RU"/>
        </w:rPr>
        <w:t>Основная часть прошедших в национальный парламент по мажоритарной системе</w:t>
      </w:r>
      <w:r w:rsidR="00C10393" w:rsidRPr="00314D80">
        <w:rPr>
          <w:b w:val="0"/>
          <w:bCs/>
          <w:lang w:val="ru-RU"/>
        </w:rPr>
        <w:t xml:space="preserve"> женщин-депутатов</w:t>
      </w:r>
      <w:r w:rsidRPr="00314D80">
        <w:rPr>
          <w:b w:val="0"/>
          <w:bCs/>
          <w:lang w:val="ru-RU"/>
        </w:rPr>
        <w:t xml:space="preserve"> происходят из городской местности и относятся к одному из тр</w:t>
      </w:r>
      <w:r w:rsidR="008579EF">
        <w:rPr>
          <w:b w:val="0"/>
          <w:bCs/>
          <w:lang w:val="ru-RU"/>
        </w:rPr>
        <w:t>е</w:t>
      </w:r>
      <w:r w:rsidRPr="00314D80">
        <w:rPr>
          <w:b w:val="0"/>
          <w:bCs/>
          <w:lang w:val="ru-RU"/>
        </w:rPr>
        <w:t xml:space="preserve">х </w:t>
      </w:r>
      <w:r w:rsidR="00B20869" w:rsidRPr="00314D80">
        <w:rPr>
          <w:b w:val="0"/>
          <w:bCs/>
          <w:lang w:val="ru-RU"/>
        </w:rPr>
        <w:t>е</w:t>
      </w:r>
      <w:r w:rsidR="008579EF">
        <w:rPr>
          <w:b w:val="0"/>
          <w:bCs/>
          <w:lang w:val="ru-RU"/>
        </w:rPr>
        <w:t>е</w:t>
      </w:r>
      <w:r w:rsidR="00B20869" w:rsidRPr="00314D80">
        <w:rPr>
          <w:b w:val="0"/>
          <w:bCs/>
          <w:lang w:val="ru-RU"/>
        </w:rPr>
        <w:t xml:space="preserve"> </w:t>
      </w:r>
      <w:r w:rsidRPr="00314D80">
        <w:rPr>
          <w:b w:val="0"/>
          <w:bCs/>
          <w:lang w:val="ru-RU"/>
        </w:rPr>
        <w:t>типов</w:t>
      </w:r>
      <w:r w:rsidR="00E83F22" w:rsidRPr="00314D80">
        <w:rPr>
          <w:b w:val="0"/>
          <w:bCs/>
          <w:lang w:val="ru-RU"/>
        </w:rPr>
        <w:t xml:space="preserve"> (см. рис. 2)</w:t>
      </w:r>
      <w:r w:rsidRPr="00314D80">
        <w:rPr>
          <w:b w:val="0"/>
          <w:bCs/>
          <w:lang w:val="ru-RU"/>
        </w:rPr>
        <w:t xml:space="preserve">: </w:t>
      </w:r>
    </w:p>
    <w:p w14:paraId="5553ECD1" w14:textId="10EC1F49" w:rsidR="00EB244C" w:rsidRPr="00314D80" w:rsidRDefault="00EB244C" w:rsidP="00B3158F">
      <w:pPr>
        <w:pStyle w:val="a8"/>
        <w:numPr>
          <w:ilvl w:val="0"/>
          <w:numId w:val="2"/>
        </w:numPr>
        <w:spacing w:before="0" w:after="0"/>
        <w:ind w:left="0" w:firstLine="709"/>
        <w:jc w:val="both"/>
        <w:outlineLvl w:val="9"/>
        <w:rPr>
          <w:b w:val="0"/>
          <w:bCs/>
          <w:lang w:val="ru-RU"/>
        </w:rPr>
      </w:pPr>
      <w:r w:rsidRPr="00314D80">
        <w:rPr>
          <w:b w:val="0"/>
          <w:bCs/>
          <w:i/>
          <w:iCs/>
          <w:lang w:val="ru-RU"/>
        </w:rPr>
        <w:t xml:space="preserve">Крупнейшие агломерации с населением более 1 </w:t>
      </w:r>
      <w:proofErr w:type="gramStart"/>
      <w:r w:rsidRPr="00314D80">
        <w:rPr>
          <w:b w:val="0"/>
          <w:bCs/>
          <w:i/>
          <w:iCs/>
          <w:lang w:val="ru-RU"/>
        </w:rPr>
        <w:t>млн</w:t>
      </w:r>
      <w:proofErr w:type="gramEnd"/>
      <w:r w:rsidRPr="00314D80">
        <w:rPr>
          <w:b w:val="0"/>
          <w:bCs/>
          <w:i/>
          <w:iCs/>
          <w:lang w:val="ru-RU"/>
        </w:rPr>
        <w:t xml:space="preserve"> чел</w:t>
      </w:r>
      <w:r w:rsidRPr="00314D80">
        <w:rPr>
          <w:b w:val="0"/>
          <w:bCs/>
          <w:lang w:val="ru-RU"/>
        </w:rPr>
        <w:t>. Победа происходит в округах, располагающи</w:t>
      </w:r>
      <w:r w:rsidR="000928ED" w:rsidRPr="000928ED">
        <w:rPr>
          <w:b w:val="0"/>
          <w:bCs/>
          <w:color w:val="FF0000"/>
          <w:lang w:val="ru-RU"/>
        </w:rPr>
        <w:t>х</w:t>
      </w:r>
      <w:r w:rsidRPr="00314D80">
        <w:rPr>
          <w:b w:val="0"/>
          <w:bCs/>
          <w:lang w:val="ru-RU"/>
        </w:rPr>
        <w:t>ся между историческим центром (ядром) города и его администра</w:t>
      </w:r>
      <w:r w:rsidR="00337BA7" w:rsidRPr="00314D80">
        <w:rPr>
          <w:b w:val="0"/>
          <w:bCs/>
          <w:lang w:val="ru-RU"/>
        </w:rPr>
        <w:t xml:space="preserve">тивными границами, а также в примыкающей к нему зоне занятости. </w:t>
      </w:r>
      <w:r w:rsidR="007A0D73" w:rsidRPr="00314D80">
        <w:rPr>
          <w:b w:val="0"/>
          <w:bCs/>
          <w:lang w:val="ru-RU"/>
        </w:rPr>
        <w:t xml:space="preserve">В центре города-миллионника достаточно большое количество кандидатов (до 8–10 </w:t>
      </w:r>
      <w:proofErr w:type="gramStart"/>
      <w:r w:rsidR="007A0D73" w:rsidRPr="00314D80">
        <w:rPr>
          <w:b w:val="0"/>
          <w:bCs/>
          <w:lang w:val="ru-RU"/>
        </w:rPr>
        <w:t>вместо</w:t>
      </w:r>
      <w:proofErr w:type="gramEnd"/>
      <w:r w:rsidR="007A0D73" w:rsidRPr="00314D80">
        <w:rPr>
          <w:b w:val="0"/>
          <w:bCs/>
          <w:lang w:val="ru-RU"/>
        </w:rPr>
        <w:t xml:space="preserve"> средн</w:t>
      </w:r>
      <w:r w:rsidR="000928ED" w:rsidRPr="000928ED">
        <w:rPr>
          <w:b w:val="0"/>
          <w:bCs/>
          <w:color w:val="FF0000"/>
          <w:lang w:val="ru-RU"/>
        </w:rPr>
        <w:t>их</w:t>
      </w:r>
      <w:r w:rsidR="007A0D73" w:rsidRPr="00314D80">
        <w:rPr>
          <w:b w:val="0"/>
          <w:bCs/>
          <w:lang w:val="ru-RU"/>
        </w:rPr>
        <w:t xml:space="preserve"> по стране 4–5) и более ж</w:t>
      </w:r>
      <w:r w:rsidR="008579EF">
        <w:rPr>
          <w:b w:val="0"/>
          <w:bCs/>
          <w:lang w:val="ru-RU"/>
        </w:rPr>
        <w:t>е</w:t>
      </w:r>
      <w:r w:rsidR="007A0D73" w:rsidRPr="00314D80">
        <w:rPr>
          <w:b w:val="0"/>
          <w:bCs/>
          <w:lang w:val="ru-RU"/>
        </w:rPr>
        <w:t>сткая конкуренция. Ближе к окраинам и в пригородах конкуренция заметно ослабевает, но вс</w:t>
      </w:r>
      <w:r w:rsidR="008579EF">
        <w:rPr>
          <w:b w:val="0"/>
          <w:bCs/>
          <w:lang w:val="ru-RU"/>
        </w:rPr>
        <w:t>е</w:t>
      </w:r>
      <w:r w:rsidR="007A0D73" w:rsidRPr="00314D80">
        <w:rPr>
          <w:b w:val="0"/>
          <w:bCs/>
          <w:lang w:val="ru-RU"/>
        </w:rPr>
        <w:t xml:space="preserve"> ещ</w:t>
      </w:r>
      <w:r w:rsidR="008579EF">
        <w:rPr>
          <w:b w:val="0"/>
          <w:bCs/>
          <w:lang w:val="ru-RU"/>
        </w:rPr>
        <w:t>е</w:t>
      </w:r>
      <w:r w:rsidR="007A0D73" w:rsidRPr="00314D80">
        <w:rPr>
          <w:b w:val="0"/>
          <w:bCs/>
          <w:lang w:val="ru-RU"/>
        </w:rPr>
        <w:t xml:space="preserve"> преобладает плотная городская застройка и </w:t>
      </w:r>
      <w:r w:rsidR="00A73BF5" w:rsidRPr="00314D80">
        <w:rPr>
          <w:b w:val="0"/>
          <w:bCs/>
          <w:lang w:val="ru-RU"/>
        </w:rPr>
        <w:t xml:space="preserve">соответствующий </w:t>
      </w:r>
      <w:r w:rsidR="007A0D73" w:rsidRPr="00314D80">
        <w:rPr>
          <w:b w:val="0"/>
          <w:bCs/>
          <w:lang w:val="ru-RU"/>
        </w:rPr>
        <w:t xml:space="preserve">образ жизни. В данный тип входят города агломерации Большого Токио (23 специальных района Токио, Иокогама, </w:t>
      </w:r>
      <w:proofErr w:type="spellStart"/>
      <w:r w:rsidR="007A0D73" w:rsidRPr="00314D80">
        <w:rPr>
          <w:b w:val="0"/>
          <w:bCs/>
          <w:lang w:val="ru-RU"/>
        </w:rPr>
        <w:t>Сайтама</w:t>
      </w:r>
      <w:proofErr w:type="spellEnd"/>
      <w:r w:rsidR="007A0D73" w:rsidRPr="00314D80">
        <w:rPr>
          <w:b w:val="0"/>
          <w:bCs/>
          <w:lang w:val="ru-RU"/>
        </w:rPr>
        <w:t xml:space="preserve">, </w:t>
      </w:r>
      <w:proofErr w:type="spellStart"/>
      <w:r w:rsidR="007A0D73" w:rsidRPr="00314D80">
        <w:rPr>
          <w:b w:val="0"/>
          <w:bCs/>
          <w:lang w:val="ru-RU"/>
        </w:rPr>
        <w:t>Тиба</w:t>
      </w:r>
      <w:proofErr w:type="spellEnd"/>
      <w:r w:rsidR="007A0D73" w:rsidRPr="00314D80">
        <w:rPr>
          <w:b w:val="0"/>
          <w:bCs/>
          <w:lang w:val="ru-RU"/>
        </w:rPr>
        <w:t xml:space="preserve"> и др.), Осака, Кобе, Нагоя, Саппоро и Фукуока.</w:t>
      </w:r>
    </w:p>
    <w:p w14:paraId="37FA9F5B" w14:textId="331D0C7B" w:rsidR="00337BA7" w:rsidRPr="00314D80" w:rsidRDefault="00337BA7" w:rsidP="00B3158F">
      <w:pPr>
        <w:pStyle w:val="a8"/>
        <w:numPr>
          <w:ilvl w:val="0"/>
          <w:numId w:val="2"/>
        </w:numPr>
        <w:spacing w:before="0" w:after="0"/>
        <w:ind w:left="0" w:firstLine="709"/>
        <w:jc w:val="both"/>
        <w:outlineLvl w:val="9"/>
        <w:rPr>
          <w:b w:val="0"/>
          <w:bCs/>
          <w:lang w:val="ru-RU"/>
        </w:rPr>
      </w:pPr>
      <w:r w:rsidRPr="00314D80">
        <w:rPr>
          <w:b w:val="0"/>
          <w:bCs/>
          <w:i/>
          <w:iCs/>
          <w:lang w:val="ru-RU"/>
        </w:rPr>
        <w:t>Города с населением более 500 тыс. чел</w:t>
      </w:r>
      <w:r w:rsidRPr="00314D80">
        <w:rPr>
          <w:b w:val="0"/>
          <w:bCs/>
          <w:lang w:val="ru-RU"/>
        </w:rPr>
        <w:t>.</w:t>
      </w:r>
      <w:r w:rsidR="00856A37" w:rsidRPr="00314D80">
        <w:rPr>
          <w:b w:val="0"/>
          <w:bCs/>
          <w:lang w:val="ru-RU"/>
        </w:rPr>
        <w:t xml:space="preserve"> поделены на меньшее количество избирательных округов. </w:t>
      </w:r>
      <w:r w:rsidR="00B20869" w:rsidRPr="00314D80">
        <w:rPr>
          <w:b w:val="0"/>
          <w:bCs/>
          <w:lang w:val="ru-RU"/>
        </w:rPr>
        <w:t>Выигрывать выборы в н</w:t>
      </w:r>
      <w:r w:rsidR="00856A37" w:rsidRPr="00314D80">
        <w:rPr>
          <w:b w:val="0"/>
          <w:bCs/>
          <w:lang w:val="ru-RU"/>
        </w:rPr>
        <w:t>их не так престижно, как в более крупных городах, поэтому и кандидатов выступает меньше, в результате чего женщина может пройти в депутаты и в центре города, и на окраинах. В большинстве таких мест административные границы городов совпадают с зонами занятости, что влия</w:t>
      </w:r>
      <w:r w:rsidR="00B20869" w:rsidRPr="00314D80">
        <w:rPr>
          <w:b w:val="0"/>
          <w:bCs/>
          <w:lang w:val="ru-RU"/>
        </w:rPr>
        <w:t>е</w:t>
      </w:r>
      <w:r w:rsidR="00856A37" w:rsidRPr="00314D80">
        <w:rPr>
          <w:b w:val="0"/>
          <w:bCs/>
          <w:lang w:val="ru-RU"/>
        </w:rPr>
        <w:t>т</w:t>
      </w:r>
      <w:r w:rsidR="00B20869" w:rsidRPr="00314D80">
        <w:rPr>
          <w:b w:val="0"/>
          <w:bCs/>
          <w:lang w:val="ru-RU"/>
        </w:rPr>
        <w:t xml:space="preserve"> на большую поддержку женщин, проходящих</w:t>
      </w:r>
      <w:r w:rsidR="00856A37" w:rsidRPr="00314D80">
        <w:rPr>
          <w:b w:val="0"/>
          <w:bCs/>
          <w:lang w:val="ru-RU"/>
        </w:rPr>
        <w:t xml:space="preserve"> в п</w:t>
      </w:r>
      <w:r w:rsidR="00B20869" w:rsidRPr="00314D80">
        <w:rPr>
          <w:b w:val="0"/>
          <w:bCs/>
          <w:lang w:val="ru-RU"/>
        </w:rPr>
        <w:t>арламент</w:t>
      </w:r>
      <w:r w:rsidR="00856A37" w:rsidRPr="00314D80">
        <w:rPr>
          <w:b w:val="0"/>
          <w:bCs/>
          <w:lang w:val="ru-RU"/>
        </w:rPr>
        <w:t xml:space="preserve"> чаще, чем в предыдущем типе. Примерами таких городов выступают: Сендай, Ниигата, Хамамацу, Сидзуока, Гифу, Нагасаки и др</w:t>
      </w:r>
      <w:r w:rsidR="000928ED">
        <w:rPr>
          <w:b w:val="0"/>
          <w:bCs/>
          <w:lang w:val="ru-RU"/>
        </w:rPr>
        <w:t>.</w:t>
      </w:r>
    </w:p>
    <w:p w14:paraId="01F078AB" w14:textId="1E9AEFF9" w:rsidR="00A336C2" w:rsidRPr="00A336C2" w:rsidRDefault="00337BA7" w:rsidP="00B3158F">
      <w:pPr>
        <w:pStyle w:val="a8"/>
        <w:numPr>
          <w:ilvl w:val="0"/>
          <w:numId w:val="2"/>
        </w:numPr>
        <w:spacing w:before="0" w:after="0"/>
        <w:ind w:left="0" w:firstLine="709"/>
        <w:jc w:val="both"/>
        <w:outlineLvl w:val="9"/>
        <w:rPr>
          <w:b w:val="0"/>
          <w:bCs/>
          <w:lang w:val="ru-RU"/>
        </w:rPr>
      </w:pPr>
      <w:r w:rsidRPr="00314D80">
        <w:rPr>
          <w:b w:val="0"/>
          <w:bCs/>
          <w:lang w:val="ru-RU"/>
        </w:rPr>
        <w:t xml:space="preserve">Округа, которые имеют в основе </w:t>
      </w:r>
      <w:r w:rsidRPr="00314D80">
        <w:rPr>
          <w:b w:val="0"/>
          <w:bCs/>
          <w:i/>
          <w:iCs/>
          <w:lang w:val="ru-RU"/>
        </w:rPr>
        <w:t>город с населением менее 500 тыс. чел</w:t>
      </w:r>
      <w:r w:rsidRPr="00314D80">
        <w:rPr>
          <w:b w:val="0"/>
          <w:bCs/>
          <w:lang w:val="ru-RU"/>
        </w:rPr>
        <w:t>. и существенную дол</w:t>
      </w:r>
      <w:r w:rsidR="00B20869" w:rsidRPr="00314D80">
        <w:rPr>
          <w:b w:val="0"/>
          <w:bCs/>
          <w:lang w:val="ru-RU"/>
        </w:rPr>
        <w:t>ю</w:t>
      </w:r>
      <w:r w:rsidR="00B63734" w:rsidRPr="00314D80">
        <w:rPr>
          <w:b w:val="0"/>
          <w:bCs/>
          <w:lang w:val="ru-RU"/>
        </w:rPr>
        <w:t xml:space="preserve"> слабо урбанизированных территорий. Победа в таких округах возможна для ярких и амбициозных женщин при активной поддержке двух главных партий Японии: демократов и либерал-демократов. К данному типу принадлежат и практически все округа, где женщины с</w:t>
      </w:r>
      <w:r w:rsidR="00B20869" w:rsidRPr="00314D80">
        <w:rPr>
          <w:b w:val="0"/>
          <w:bCs/>
          <w:lang w:val="ru-RU"/>
        </w:rPr>
        <w:t xml:space="preserve"> 2003 по 2021 г</w:t>
      </w:r>
      <w:r w:rsidR="000928ED">
        <w:rPr>
          <w:b w:val="0"/>
          <w:bCs/>
          <w:lang w:val="ru-RU"/>
        </w:rPr>
        <w:t>г.</w:t>
      </w:r>
      <w:r w:rsidR="00B20869" w:rsidRPr="00314D80">
        <w:rPr>
          <w:b w:val="0"/>
          <w:bCs/>
          <w:lang w:val="ru-RU"/>
        </w:rPr>
        <w:t xml:space="preserve"> проходили в п</w:t>
      </w:r>
      <w:r w:rsidR="00B63734" w:rsidRPr="00314D80">
        <w:rPr>
          <w:b w:val="0"/>
          <w:bCs/>
          <w:lang w:val="ru-RU"/>
        </w:rPr>
        <w:t>арламент практически на всех выборах. Примеры: Хоккайдо‑11</w:t>
      </w:r>
      <w:r w:rsidR="000928ED" w:rsidRPr="000928ED">
        <w:rPr>
          <w:b w:val="0"/>
          <w:bCs/>
          <w:color w:val="FF0000"/>
          <w:highlight w:val="yellow"/>
          <w:lang w:val="ru-RU"/>
        </w:rPr>
        <w:t>что за квадратики</w:t>
      </w:r>
      <w:proofErr w:type="gramStart"/>
      <w:r w:rsidR="000928ED" w:rsidRPr="000928ED">
        <w:rPr>
          <w:b w:val="0"/>
          <w:bCs/>
          <w:color w:val="FF0000"/>
          <w:highlight w:val="yellow"/>
          <w:lang w:val="ru-RU"/>
        </w:rPr>
        <w:t>?</w:t>
      </w:r>
      <w:r w:rsidR="00B63734" w:rsidRPr="000928ED">
        <w:rPr>
          <w:b w:val="0"/>
          <w:bCs/>
          <w:color w:val="FF0000"/>
          <w:highlight w:val="yellow"/>
          <w:lang w:val="ru-RU"/>
        </w:rPr>
        <w:t>,</w:t>
      </w:r>
      <w:r w:rsidR="00B63734" w:rsidRPr="000928ED">
        <w:rPr>
          <w:b w:val="0"/>
          <w:bCs/>
          <w:color w:val="FF0000"/>
          <w:lang w:val="ru-RU"/>
        </w:rPr>
        <w:t xml:space="preserve"> </w:t>
      </w:r>
      <w:proofErr w:type="gramEnd"/>
      <w:r w:rsidR="00B63734" w:rsidRPr="00314D80">
        <w:rPr>
          <w:b w:val="0"/>
          <w:bCs/>
          <w:lang w:val="ru-RU"/>
        </w:rPr>
        <w:t>Ямагата‑3, Ниигата‑4, Гу</w:t>
      </w:r>
      <w:r w:rsidR="00C04F1E" w:rsidRPr="00314D80">
        <w:rPr>
          <w:b w:val="0"/>
          <w:bCs/>
          <w:lang w:val="ru-RU"/>
        </w:rPr>
        <w:t>м</w:t>
      </w:r>
      <w:r w:rsidR="00B63734" w:rsidRPr="00314D80">
        <w:rPr>
          <w:b w:val="0"/>
          <w:bCs/>
          <w:lang w:val="ru-RU"/>
        </w:rPr>
        <w:t>ма‑5, Фукуи‑1 и Токусима‑2. Ядрами данных округов выступают города Обихиро, Нагаока, Маэбаси</w:t>
      </w:r>
      <w:r w:rsidR="00B63734" w:rsidRPr="00B63734">
        <w:rPr>
          <w:b w:val="0"/>
          <w:bCs/>
          <w:lang w:val="ru-RU"/>
        </w:rPr>
        <w:t>,</w:t>
      </w:r>
      <w:r w:rsidR="00B63734">
        <w:rPr>
          <w:b w:val="0"/>
          <w:bCs/>
          <w:lang w:val="ru-RU"/>
        </w:rPr>
        <w:t xml:space="preserve"> </w:t>
      </w:r>
      <w:r w:rsidR="00B63734" w:rsidRPr="00B63734">
        <w:rPr>
          <w:b w:val="0"/>
          <w:bCs/>
          <w:lang w:val="ru-RU"/>
        </w:rPr>
        <w:t>Фукуи, Токусима соответственно.</w:t>
      </w:r>
      <w:r w:rsidR="0078303B">
        <w:rPr>
          <w:b w:val="0"/>
          <w:bCs/>
          <w:lang w:val="ru-RU"/>
        </w:rPr>
        <w:t xml:space="preserve"> Стоит отметить, что некоторые округа совпадают с районами повышенной поддержки ЛДП.</w:t>
      </w:r>
    </w:p>
    <w:p w14:paraId="4523CACC" w14:textId="5228AD3E" w:rsidR="00337BA7" w:rsidRDefault="00337BA7" w:rsidP="00B3158F">
      <w:pPr>
        <w:pStyle w:val="a8"/>
        <w:spacing w:before="0" w:after="0"/>
        <w:ind w:firstLine="709"/>
        <w:jc w:val="both"/>
        <w:outlineLvl w:val="9"/>
        <w:rPr>
          <w:b w:val="0"/>
          <w:bCs/>
          <w:lang w:val="ru-RU"/>
        </w:rPr>
      </w:pPr>
      <w:r w:rsidRPr="00314D80">
        <w:rPr>
          <w:b w:val="0"/>
          <w:bCs/>
          <w:lang w:val="ru-RU"/>
        </w:rPr>
        <w:t>Есть достаточно много избирательных округов, где женщины никогда не выставляли свою кандидатуру и не проходили в парламент. Это в первую очередь округа, где в большинстве сво</w:t>
      </w:r>
      <w:r w:rsidR="008579EF">
        <w:rPr>
          <w:b w:val="0"/>
          <w:bCs/>
          <w:lang w:val="ru-RU"/>
        </w:rPr>
        <w:t>е</w:t>
      </w:r>
      <w:r w:rsidRPr="00314D80">
        <w:rPr>
          <w:b w:val="0"/>
          <w:bCs/>
          <w:lang w:val="ru-RU"/>
        </w:rPr>
        <w:t>м сохраняется сельский образ жизни, небольшие, и в них достаточно консервативное население, которое на выборах предпоч</w:t>
      </w:r>
      <w:r w:rsidR="006903E6" w:rsidRPr="00314D80">
        <w:rPr>
          <w:b w:val="0"/>
          <w:bCs/>
          <w:lang w:val="ru-RU"/>
        </w:rPr>
        <w:t>итае</w:t>
      </w:r>
      <w:r w:rsidRPr="00314D80">
        <w:rPr>
          <w:b w:val="0"/>
          <w:bCs/>
          <w:lang w:val="ru-RU"/>
        </w:rPr>
        <w:t>т наследственного мужского парламентария. Выпадают также городские округа с наибольшей поддержкой коммунистов или Партии инноваций (пример</w:t>
      </w:r>
      <w:r w:rsidR="000928ED">
        <w:rPr>
          <w:b w:val="0"/>
          <w:bCs/>
          <w:lang w:val="ru-RU"/>
        </w:rPr>
        <w:t xml:space="preserve">, </w:t>
      </w:r>
      <w:r w:rsidRPr="00314D80">
        <w:rPr>
          <w:b w:val="0"/>
          <w:bCs/>
          <w:lang w:val="ru-RU"/>
        </w:rPr>
        <w:t>Киото). В случае Хиросимы сказался и тот фактор, что территория города была поделена несколькими сходящими</w:t>
      </w:r>
      <w:r w:rsidR="006903E6" w:rsidRPr="00314D80">
        <w:rPr>
          <w:b w:val="0"/>
          <w:bCs/>
          <w:lang w:val="ru-RU"/>
        </w:rPr>
        <w:t>ся</w:t>
      </w:r>
      <w:r w:rsidRPr="00314D80">
        <w:rPr>
          <w:b w:val="0"/>
          <w:bCs/>
          <w:lang w:val="ru-RU"/>
        </w:rPr>
        <w:t xml:space="preserve"> в</w:t>
      </w:r>
      <w:r w:rsidR="000928ED">
        <w:rPr>
          <w:b w:val="0"/>
          <w:bCs/>
          <w:lang w:val="ru-RU"/>
        </w:rPr>
        <w:t xml:space="preserve"> </w:t>
      </w:r>
      <w:r w:rsidR="000928ED" w:rsidRPr="000928ED">
        <w:rPr>
          <w:b w:val="0"/>
          <w:bCs/>
          <w:color w:val="FF0000"/>
          <w:lang w:val="ru-RU"/>
        </w:rPr>
        <w:t>его</w:t>
      </w:r>
      <w:r w:rsidR="000928ED">
        <w:rPr>
          <w:b w:val="0"/>
          <w:bCs/>
          <w:lang w:val="ru-RU"/>
        </w:rPr>
        <w:t xml:space="preserve"> центре </w:t>
      </w:r>
      <w:r w:rsidRPr="00314D80">
        <w:rPr>
          <w:b w:val="0"/>
          <w:bCs/>
          <w:lang w:val="ru-RU"/>
        </w:rPr>
        <w:t>крупными избирательными округами, где высокая доля</w:t>
      </w:r>
      <w:r w:rsidR="00931A7D" w:rsidRPr="00314D80">
        <w:rPr>
          <w:b w:val="0"/>
          <w:bCs/>
          <w:lang w:val="ru-RU"/>
        </w:rPr>
        <w:t xml:space="preserve"> сельскохозяйственных и горных территорий</w:t>
      </w:r>
      <w:r w:rsidRPr="00314D80">
        <w:rPr>
          <w:b w:val="0"/>
          <w:bCs/>
          <w:lang w:val="ru-RU"/>
        </w:rPr>
        <w:t>.</w:t>
      </w:r>
      <w:r w:rsidR="00A336C2">
        <w:rPr>
          <w:b w:val="0"/>
          <w:bCs/>
          <w:lang w:val="ru-RU"/>
        </w:rPr>
        <w:t xml:space="preserve"> </w:t>
      </w:r>
    </w:p>
    <w:p w14:paraId="12E620DD" w14:textId="77777777" w:rsidR="003E258E" w:rsidRDefault="003E258E" w:rsidP="00B3158F">
      <w:pPr>
        <w:pStyle w:val="a8"/>
        <w:spacing w:before="0" w:after="0"/>
        <w:ind w:firstLine="709"/>
        <w:jc w:val="both"/>
        <w:outlineLvl w:val="9"/>
        <w:rPr>
          <w:b w:val="0"/>
          <w:bCs/>
          <w:lang w:val="ru-RU"/>
        </w:rPr>
      </w:pPr>
    </w:p>
    <w:p w14:paraId="289C4A1D" w14:textId="66374733" w:rsidR="00DD7138" w:rsidRDefault="000C7F4A" w:rsidP="00B3158F">
      <w:pPr>
        <w:pStyle w:val="a8"/>
        <w:spacing w:before="0" w:after="0"/>
        <w:ind w:firstLine="709"/>
        <w:jc w:val="both"/>
        <w:outlineLvl w:val="9"/>
        <w:rPr>
          <w:b w:val="0"/>
          <w:bCs/>
          <w:lang w:val="ru-RU"/>
        </w:rPr>
      </w:pPr>
      <w:r>
        <w:rPr>
          <w:noProof/>
          <w:lang w:val="ru-RU" w:eastAsia="ru-RU" w:bidi="ar-SA"/>
        </w:rPr>
        <w:drawing>
          <wp:inline distT="0" distB="0" distL="0" distR="0" wp14:anchorId="336CD78F" wp14:editId="27CF919E">
            <wp:extent cx="3419475" cy="3343275"/>
            <wp:effectExtent l="0" t="0" r="0" b="0"/>
            <wp:docPr id="1226554758" name="Рисунок 1" descr="Изображение выглядит как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554758" name="Рисунок 1" descr="Изображение выглядит как карта&#10;&#10;Автоматически созданное описани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19475" cy="3343275"/>
                    </a:xfrm>
                    <a:prstGeom prst="rect">
                      <a:avLst/>
                    </a:prstGeom>
                    <a:noFill/>
                    <a:ln>
                      <a:noFill/>
                    </a:ln>
                  </pic:spPr>
                </pic:pic>
              </a:graphicData>
            </a:graphic>
          </wp:inline>
        </w:drawing>
      </w:r>
      <w:r w:rsidR="0052556A">
        <w:rPr>
          <w:b w:val="0"/>
          <w:bCs/>
          <w:lang w:val="ru-RU"/>
        </w:rPr>
        <w:br w:type="textWrapping" w:clear="all"/>
      </w:r>
    </w:p>
    <w:p w14:paraId="17AA71AC" w14:textId="73710DC6" w:rsidR="0091049F" w:rsidRPr="000E4ACC" w:rsidRDefault="0091049F" w:rsidP="00B3158F">
      <w:pPr>
        <w:pStyle w:val="a8"/>
        <w:spacing w:before="0" w:after="0"/>
        <w:ind w:firstLine="709"/>
        <w:jc w:val="both"/>
        <w:outlineLvl w:val="9"/>
        <w:rPr>
          <w:b w:val="0"/>
          <w:bCs/>
          <w:sz w:val="18"/>
          <w:szCs w:val="18"/>
        </w:rPr>
      </w:pPr>
      <w:r w:rsidRPr="001E05E5">
        <w:rPr>
          <w:sz w:val="18"/>
          <w:szCs w:val="18"/>
          <w:lang w:val="ru-RU"/>
        </w:rPr>
        <w:t>Рис.2</w:t>
      </w:r>
      <w:r w:rsidRPr="001E05E5">
        <w:rPr>
          <w:b w:val="0"/>
          <w:bCs/>
          <w:sz w:val="18"/>
          <w:szCs w:val="18"/>
          <w:lang w:val="ru-RU"/>
        </w:rPr>
        <w:t>. Число прошедших по мажоритарной системе женщин-депутатов от избирательных округов (2003-2021)</w:t>
      </w:r>
      <w:r w:rsidR="0052556A" w:rsidRPr="001E05E5">
        <w:rPr>
          <w:b w:val="0"/>
          <w:bCs/>
          <w:sz w:val="18"/>
          <w:szCs w:val="18"/>
          <w:lang w:val="ru-RU"/>
        </w:rPr>
        <w:t>. Составлено</w:t>
      </w:r>
      <w:r w:rsidR="0052556A" w:rsidRPr="001E05E5">
        <w:rPr>
          <w:b w:val="0"/>
          <w:bCs/>
          <w:sz w:val="18"/>
          <w:szCs w:val="18"/>
        </w:rPr>
        <w:t xml:space="preserve"> </w:t>
      </w:r>
      <w:r w:rsidR="00A40B43" w:rsidRPr="001E05E5">
        <w:rPr>
          <w:b w:val="0"/>
          <w:bCs/>
          <w:sz w:val="18"/>
          <w:szCs w:val="18"/>
          <w:lang w:val="ru-RU"/>
        </w:rPr>
        <w:t>авторами</w:t>
      </w:r>
      <w:r w:rsidR="0052556A" w:rsidRPr="001E05E5">
        <w:rPr>
          <w:b w:val="0"/>
          <w:bCs/>
          <w:sz w:val="18"/>
          <w:szCs w:val="18"/>
        </w:rPr>
        <w:t xml:space="preserve"> </w:t>
      </w:r>
      <w:r w:rsidR="0052556A" w:rsidRPr="001E05E5">
        <w:rPr>
          <w:b w:val="0"/>
          <w:bCs/>
          <w:sz w:val="18"/>
          <w:szCs w:val="18"/>
          <w:lang w:val="ru-RU"/>
        </w:rPr>
        <w:t>по</w:t>
      </w:r>
      <w:r w:rsidR="0052556A" w:rsidRPr="001E05E5">
        <w:rPr>
          <w:b w:val="0"/>
          <w:bCs/>
          <w:sz w:val="18"/>
          <w:szCs w:val="18"/>
        </w:rPr>
        <w:t xml:space="preserve"> </w:t>
      </w:r>
      <w:r w:rsidR="0052556A" w:rsidRPr="001E05E5">
        <w:rPr>
          <w:b w:val="0"/>
          <w:bCs/>
          <w:sz w:val="18"/>
          <w:szCs w:val="18"/>
          <w:lang w:val="ru-RU"/>
        </w:rPr>
        <w:t>данным</w:t>
      </w:r>
      <w:r w:rsidR="000928ED">
        <w:rPr>
          <w:b w:val="0"/>
          <w:bCs/>
          <w:sz w:val="18"/>
          <w:szCs w:val="18"/>
        </w:rPr>
        <w:t xml:space="preserve"> </w:t>
      </w:r>
      <w:proofErr w:type="spellStart"/>
      <w:r w:rsidR="000928ED">
        <w:rPr>
          <w:b w:val="0"/>
          <w:bCs/>
          <w:sz w:val="18"/>
          <w:szCs w:val="18"/>
        </w:rPr>
        <w:t>Senkyo</w:t>
      </w:r>
      <w:proofErr w:type="spellEnd"/>
      <w:r w:rsidR="000928ED">
        <w:rPr>
          <w:b w:val="0"/>
          <w:bCs/>
          <w:sz w:val="18"/>
          <w:szCs w:val="18"/>
        </w:rPr>
        <w:t xml:space="preserve"> </w:t>
      </w:r>
      <w:proofErr w:type="spellStart"/>
      <w:r w:rsidR="000928ED">
        <w:rPr>
          <w:b w:val="0"/>
          <w:bCs/>
          <w:sz w:val="18"/>
          <w:szCs w:val="18"/>
        </w:rPr>
        <w:t>Dottokomu</w:t>
      </w:r>
      <w:proofErr w:type="spellEnd"/>
    </w:p>
    <w:p w14:paraId="3D851929" w14:textId="7D8B1629" w:rsidR="007C4CFE" w:rsidRDefault="007C4CFE" w:rsidP="00B3158F">
      <w:pPr>
        <w:pStyle w:val="a8"/>
        <w:spacing w:before="0" w:after="0"/>
        <w:ind w:firstLine="709"/>
        <w:jc w:val="both"/>
        <w:outlineLvl w:val="9"/>
        <w:rPr>
          <w:b w:val="0"/>
          <w:bCs/>
          <w:sz w:val="18"/>
          <w:szCs w:val="18"/>
          <w:lang w:val="ru-RU"/>
        </w:rPr>
      </w:pPr>
      <w:r w:rsidRPr="001E05E5">
        <w:rPr>
          <w:sz w:val="18"/>
          <w:szCs w:val="18"/>
        </w:rPr>
        <w:t>Fig.2</w:t>
      </w:r>
      <w:r w:rsidRPr="001E05E5">
        <w:rPr>
          <w:b w:val="0"/>
          <w:bCs/>
          <w:sz w:val="18"/>
          <w:szCs w:val="18"/>
        </w:rPr>
        <w:t xml:space="preserve">. </w:t>
      </w:r>
      <w:proofErr w:type="gramStart"/>
      <w:r w:rsidRPr="001E05E5">
        <w:rPr>
          <w:b w:val="0"/>
          <w:bCs/>
          <w:sz w:val="18"/>
          <w:szCs w:val="18"/>
        </w:rPr>
        <w:t>The</w:t>
      </w:r>
      <w:proofErr w:type="gramEnd"/>
      <w:r w:rsidRPr="001E05E5">
        <w:rPr>
          <w:b w:val="0"/>
          <w:bCs/>
          <w:sz w:val="18"/>
          <w:szCs w:val="18"/>
        </w:rPr>
        <w:t xml:space="preserve"> number of women deputies from electoral districts who passed through the majority system (2003-2021)</w:t>
      </w:r>
      <w:r w:rsidR="0052556A" w:rsidRPr="001E05E5">
        <w:rPr>
          <w:b w:val="0"/>
          <w:bCs/>
          <w:sz w:val="18"/>
          <w:szCs w:val="18"/>
        </w:rPr>
        <w:t>. Compiled</w:t>
      </w:r>
      <w:r w:rsidR="0052556A" w:rsidRPr="001E05E5">
        <w:rPr>
          <w:b w:val="0"/>
          <w:bCs/>
          <w:sz w:val="18"/>
          <w:szCs w:val="18"/>
          <w:lang w:val="ru-RU"/>
        </w:rPr>
        <w:t xml:space="preserve"> </w:t>
      </w:r>
      <w:r w:rsidR="0052556A" w:rsidRPr="001E05E5">
        <w:rPr>
          <w:b w:val="0"/>
          <w:bCs/>
          <w:sz w:val="18"/>
          <w:szCs w:val="18"/>
        </w:rPr>
        <w:t>by</w:t>
      </w:r>
      <w:r w:rsidR="0052556A" w:rsidRPr="001E05E5">
        <w:rPr>
          <w:b w:val="0"/>
          <w:bCs/>
          <w:sz w:val="18"/>
          <w:szCs w:val="18"/>
          <w:lang w:val="ru-RU"/>
        </w:rPr>
        <w:t xml:space="preserve"> </w:t>
      </w:r>
      <w:r w:rsidR="0052556A" w:rsidRPr="001E05E5">
        <w:rPr>
          <w:b w:val="0"/>
          <w:bCs/>
          <w:sz w:val="18"/>
          <w:szCs w:val="18"/>
        </w:rPr>
        <w:t>the</w:t>
      </w:r>
      <w:r w:rsidR="0052556A" w:rsidRPr="001E05E5">
        <w:rPr>
          <w:b w:val="0"/>
          <w:bCs/>
          <w:sz w:val="18"/>
          <w:szCs w:val="18"/>
          <w:lang w:val="ru-RU"/>
        </w:rPr>
        <w:t xml:space="preserve"> </w:t>
      </w:r>
      <w:r w:rsidR="0052556A" w:rsidRPr="001E05E5">
        <w:rPr>
          <w:b w:val="0"/>
          <w:bCs/>
          <w:sz w:val="18"/>
          <w:szCs w:val="18"/>
        </w:rPr>
        <w:t>author</w:t>
      </w:r>
      <w:r w:rsidR="0052556A" w:rsidRPr="001E05E5">
        <w:rPr>
          <w:b w:val="0"/>
          <w:bCs/>
          <w:sz w:val="18"/>
          <w:szCs w:val="18"/>
          <w:lang w:val="ru-RU"/>
        </w:rPr>
        <w:t xml:space="preserve"> </w:t>
      </w:r>
      <w:r w:rsidR="0052556A" w:rsidRPr="001E05E5">
        <w:rPr>
          <w:b w:val="0"/>
          <w:bCs/>
          <w:sz w:val="18"/>
          <w:szCs w:val="18"/>
        </w:rPr>
        <w:t>according</w:t>
      </w:r>
      <w:r w:rsidR="0052556A" w:rsidRPr="001E05E5">
        <w:rPr>
          <w:b w:val="0"/>
          <w:bCs/>
          <w:sz w:val="18"/>
          <w:szCs w:val="18"/>
          <w:lang w:val="ru-RU"/>
        </w:rPr>
        <w:t xml:space="preserve"> </w:t>
      </w:r>
      <w:r w:rsidR="0052556A" w:rsidRPr="001E05E5">
        <w:rPr>
          <w:b w:val="0"/>
          <w:bCs/>
          <w:sz w:val="18"/>
          <w:szCs w:val="18"/>
        </w:rPr>
        <w:t>to</w:t>
      </w:r>
      <w:r w:rsidR="0052556A" w:rsidRPr="001E05E5">
        <w:rPr>
          <w:b w:val="0"/>
          <w:bCs/>
          <w:sz w:val="18"/>
          <w:szCs w:val="18"/>
          <w:lang w:val="ru-RU"/>
        </w:rPr>
        <w:t xml:space="preserve"> </w:t>
      </w:r>
      <w:proofErr w:type="spellStart"/>
      <w:r w:rsidR="0052556A" w:rsidRPr="001E05E5">
        <w:rPr>
          <w:b w:val="0"/>
          <w:bCs/>
          <w:sz w:val="18"/>
          <w:szCs w:val="18"/>
        </w:rPr>
        <w:t>Senkyo</w:t>
      </w:r>
      <w:proofErr w:type="spellEnd"/>
      <w:r w:rsidR="0052556A" w:rsidRPr="001E05E5">
        <w:rPr>
          <w:b w:val="0"/>
          <w:bCs/>
          <w:sz w:val="18"/>
          <w:szCs w:val="18"/>
          <w:lang w:val="ru-RU"/>
        </w:rPr>
        <w:t xml:space="preserve"> </w:t>
      </w:r>
      <w:proofErr w:type="spellStart"/>
      <w:r w:rsidR="0052556A" w:rsidRPr="001E05E5">
        <w:rPr>
          <w:b w:val="0"/>
          <w:bCs/>
          <w:sz w:val="18"/>
          <w:szCs w:val="18"/>
        </w:rPr>
        <w:t>Dottokomu</w:t>
      </w:r>
      <w:proofErr w:type="spellEnd"/>
    </w:p>
    <w:p w14:paraId="532A6967" w14:textId="77777777" w:rsidR="000928ED" w:rsidRPr="000928ED" w:rsidRDefault="000928ED" w:rsidP="00B3158F">
      <w:pPr>
        <w:pStyle w:val="a8"/>
        <w:spacing w:before="0" w:after="0"/>
        <w:ind w:firstLine="709"/>
        <w:jc w:val="both"/>
        <w:outlineLvl w:val="9"/>
        <w:rPr>
          <w:b w:val="0"/>
          <w:bCs/>
          <w:sz w:val="18"/>
          <w:szCs w:val="18"/>
          <w:lang w:val="ru-RU"/>
        </w:rPr>
      </w:pPr>
    </w:p>
    <w:p w14:paraId="0A105FAE" w14:textId="62054A11" w:rsidR="009055C7" w:rsidRDefault="00207650" w:rsidP="00B3158F">
      <w:pPr>
        <w:pStyle w:val="a8"/>
        <w:spacing w:before="0" w:after="0"/>
        <w:ind w:firstLine="709"/>
        <w:jc w:val="both"/>
        <w:outlineLvl w:val="9"/>
        <w:rPr>
          <w:lang w:val="ru-RU"/>
        </w:rPr>
      </w:pPr>
      <w:r>
        <w:rPr>
          <w:lang w:val="ru-RU"/>
        </w:rPr>
        <w:t>Заключение</w:t>
      </w:r>
    </w:p>
    <w:p w14:paraId="71B77A38" w14:textId="1C8A406A" w:rsidR="00A40B43" w:rsidRPr="000C7F4A" w:rsidRDefault="0052556A" w:rsidP="00B3158F">
      <w:pPr>
        <w:pStyle w:val="a8"/>
        <w:spacing w:before="0" w:after="0"/>
        <w:ind w:firstLine="709"/>
        <w:jc w:val="both"/>
        <w:outlineLvl w:val="9"/>
        <w:rPr>
          <w:b w:val="0"/>
          <w:bCs/>
          <w:lang w:val="ru-RU"/>
        </w:rPr>
      </w:pPr>
      <w:r w:rsidRPr="0052556A">
        <w:rPr>
          <w:b w:val="0"/>
          <w:bCs/>
          <w:lang w:val="ru-RU"/>
        </w:rPr>
        <w:t>Провед</w:t>
      </w:r>
      <w:r w:rsidR="008579EF">
        <w:rPr>
          <w:b w:val="0"/>
          <w:bCs/>
          <w:lang w:val="ru-RU"/>
        </w:rPr>
        <w:t>е</w:t>
      </w:r>
      <w:r w:rsidRPr="0052556A">
        <w:rPr>
          <w:b w:val="0"/>
          <w:bCs/>
          <w:lang w:val="ru-RU"/>
        </w:rPr>
        <w:t>нное исследование позволяет сделать следующие выводы</w:t>
      </w:r>
      <w:r>
        <w:rPr>
          <w:b w:val="0"/>
          <w:bCs/>
          <w:lang w:val="ru-RU"/>
        </w:rPr>
        <w:t>.</w:t>
      </w:r>
      <w:r w:rsidR="000928ED">
        <w:rPr>
          <w:b w:val="0"/>
          <w:bCs/>
          <w:lang w:val="ru-RU"/>
        </w:rPr>
        <w:t xml:space="preserve"> </w:t>
      </w:r>
      <w:r w:rsidRPr="0052556A">
        <w:rPr>
          <w:b w:val="0"/>
          <w:bCs/>
          <w:lang w:val="ru-RU"/>
        </w:rPr>
        <w:t xml:space="preserve"> </w:t>
      </w:r>
      <w:proofErr w:type="gramStart"/>
      <w:r w:rsidRPr="0052556A">
        <w:rPr>
          <w:b w:val="0"/>
          <w:bCs/>
          <w:lang w:val="ru-RU"/>
        </w:rPr>
        <w:t>Основная поддержка правящей ЛДП приходится на наиболее удал</w:t>
      </w:r>
      <w:r w:rsidR="008579EF">
        <w:rPr>
          <w:b w:val="0"/>
          <w:bCs/>
          <w:lang w:val="ru-RU"/>
        </w:rPr>
        <w:t>е</w:t>
      </w:r>
      <w:r w:rsidRPr="0052556A">
        <w:rPr>
          <w:b w:val="0"/>
          <w:bCs/>
          <w:lang w:val="ru-RU"/>
        </w:rPr>
        <w:t>нны</w:t>
      </w:r>
      <w:r w:rsidR="00A40B43">
        <w:rPr>
          <w:b w:val="0"/>
          <w:bCs/>
          <w:lang w:val="ru-RU"/>
        </w:rPr>
        <w:t xml:space="preserve">е от крупных городов префектуры </w:t>
      </w:r>
      <w:proofErr w:type="spellStart"/>
      <w:r w:rsidRPr="0052556A">
        <w:rPr>
          <w:b w:val="0"/>
          <w:bCs/>
          <w:lang w:val="ru-RU"/>
        </w:rPr>
        <w:t>Ямагути</w:t>
      </w:r>
      <w:proofErr w:type="spellEnd"/>
      <w:r w:rsidRPr="0052556A">
        <w:rPr>
          <w:b w:val="0"/>
          <w:bCs/>
          <w:lang w:val="ru-RU"/>
        </w:rPr>
        <w:t xml:space="preserve">, </w:t>
      </w:r>
      <w:proofErr w:type="spellStart"/>
      <w:r w:rsidRPr="0052556A">
        <w:rPr>
          <w:b w:val="0"/>
          <w:bCs/>
          <w:lang w:val="ru-RU"/>
        </w:rPr>
        <w:t>Тоттори</w:t>
      </w:r>
      <w:proofErr w:type="spellEnd"/>
      <w:r w:rsidRPr="0052556A">
        <w:rPr>
          <w:b w:val="0"/>
          <w:bCs/>
          <w:lang w:val="ru-RU"/>
        </w:rPr>
        <w:t xml:space="preserve">, </w:t>
      </w:r>
      <w:proofErr w:type="spellStart"/>
      <w:r w:rsidRPr="0052556A">
        <w:rPr>
          <w:b w:val="0"/>
          <w:bCs/>
          <w:lang w:val="ru-RU"/>
        </w:rPr>
        <w:t>Тояма</w:t>
      </w:r>
      <w:proofErr w:type="spellEnd"/>
      <w:r w:rsidRPr="0052556A">
        <w:rPr>
          <w:b w:val="0"/>
          <w:bCs/>
          <w:lang w:val="ru-RU"/>
        </w:rPr>
        <w:t xml:space="preserve">, Гумма, </w:t>
      </w:r>
      <w:r w:rsidRPr="0052556A">
        <w:rPr>
          <w:b w:val="0"/>
          <w:bCs/>
          <w:lang w:val="ru-RU"/>
        </w:rPr>
        <w:lastRenderedPageBreak/>
        <w:t>север Хоккайдо.</w:t>
      </w:r>
      <w:proofErr w:type="gramEnd"/>
      <w:r w:rsidRPr="0052556A">
        <w:rPr>
          <w:b w:val="0"/>
          <w:bCs/>
          <w:lang w:val="ru-RU"/>
        </w:rPr>
        <w:t xml:space="preserve"> </w:t>
      </w:r>
      <w:r w:rsidRPr="000C7F4A">
        <w:rPr>
          <w:b w:val="0"/>
          <w:bCs/>
          <w:lang w:val="ru-RU"/>
        </w:rPr>
        <w:t>Близкая</w:t>
      </w:r>
      <w:r w:rsidR="00A40B43" w:rsidRPr="000C7F4A">
        <w:rPr>
          <w:b w:val="0"/>
          <w:bCs/>
          <w:lang w:val="ru-RU"/>
        </w:rPr>
        <w:t xml:space="preserve"> ей </w:t>
      </w:r>
      <w:r w:rsidRPr="000C7F4A">
        <w:rPr>
          <w:b w:val="0"/>
          <w:bCs/>
          <w:lang w:val="ru-RU"/>
        </w:rPr>
        <w:t>по духу</w:t>
      </w:r>
      <w:r w:rsidRPr="0052556A">
        <w:rPr>
          <w:b w:val="0"/>
          <w:bCs/>
          <w:lang w:val="ru-RU"/>
        </w:rPr>
        <w:t xml:space="preserve"> партия «Новое Комэйто»</w:t>
      </w:r>
      <w:r w:rsidR="001615B9">
        <w:rPr>
          <w:b w:val="0"/>
          <w:bCs/>
          <w:lang w:val="ru-RU"/>
        </w:rPr>
        <w:t xml:space="preserve"> </w:t>
      </w:r>
      <w:r w:rsidRPr="001615B9">
        <w:rPr>
          <w:b w:val="0"/>
          <w:bCs/>
          <w:lang w:val="ru-RU"/>
        </w:rPr>
        <w:t>выдвигает кандидатов</w:t>
      </w:r>
      <w:r w:rsidR="001615B9">
        <w:rPr>
          <w:b w:val="0"/>
          <w:bCs/>
          <w:lang w:val="ru-RU"/>
        </w:rPr>
        <w:t xml:space="preserve"> в округах</w:t>
      </w:r>
      <w:r w:rsidRPr="000C7F4A">
        <w:rPr>
          <w:b w:val="0"/>
          <w:bCs/>
          <w:lang w:val="ru-RU"/>
        </w:rPr>
        <w:t>, где позиции ЛДП слабы</w:t>
      </w:r>
      <w:r w:rsidR="001615B9" w:rsidRPr="001615B9">
        <w:rPr>
          <w:b w:val="0"/>
          <w:bCs/>
          <w:lang w:val="ru-RU"/>
        </w:rPr>
        <w:t xml:space="preserve"> (</w:t>
      </w:r>
      <w:r w:rsidR="001615B9">
        <w:rPr>
          <w:b w:val="0"/>
          <w:bCs/>
          <w:lang w:val="ru-RU"/>
        </w:rPr>
        <w:t>центр Токио и Осаки, запад Хоккайдо и др.)</w:t>
      </w:r>
      <w:r w:rsidRPr="000C7F4A">
        <w:rPr>
          <w:b w:val="0"/>
          <w:bCs/>
          <w:lang w:val="ru-RU"/>
        </w:rPr>
        <w:t>. О</w:t>
      </w:r>
      <w:r w:rsidR="00507B25" w:rsidRPr="000C7F4A">
        <w:rPr>
          <w:b w:val="0"/>
          <w:bCs/>
          <w:lang w:val="ru-RU"/>
        </w:rPr>
        <w:t>п</w:t>
      </w:r>
      <w:r w:rsidRPr="000C7F4A">
        <w:rPr>
          <w:b w:val="0"/>
          <w:bCs/>
          <w:lang w:val="ru-RU"/>
        </w:rPr>
        <w:t xml:space="preserve">позиционная КДП сосредоточена, напротив, в агломерациях Саппоро и </w:t>
      </w:r>
      <w:r w:rsidRPr="000928ED">
        <w:rPr>
          <w:b w:val="0"/>
          <w:bCs/>
          <w:color w:val="FF0000"/>
          <w:lang w:val="ru-RU"/>
        </w:rPr>
        <w:t>в</w:t>
      </w:r>
      <w:r w:rsidR="000928ED" w:rsidRPr="000928ED">
        <w:rPr>
          <w:b w:val="0"/>
          <w:bCs/>
          <w:color w:val="FF0000"/>
          <w:lang w:val="ru-RU"/>
        </w:rPr>
        <w:t>сего</w:t>
      </w:r>
      <w:r w:rsidRPr="000928ED">
        <w:rPr>
          <w:b w:val="0"/>
          <w:bCs/>
          <w:color w:val="FF0000"/>
          <w:lang w:val="ru-RU"/>
        </w:rPr>
        <w:t xml:space="preserve"> юг</w:t>
      </w:r>
      <w:r w:rsidR="000928ED" w:rsidRPr="000928ED">
        <w:rPr>
          <w:b w:val="0"/>
          <w:bCs/>
          <w:color w:val="FF0000"/>
          <w:lang w:val="ru-RU"/>
        </w:rPr>
        <w:t>а</w:t>
      </w:r>
      <w:r w:rsidRPr="000928ED">
        <w:rPr>
          <w:b w:val="0"/>
          <w:bCs/>
          <w:color w:val="FF0000"/>
          <w:lang w:val="ru-RU"/>
        </w:rPr>
        <w:t xml:space="preserve"> </w:t>
      </w:r>
      <w:r w:rsidRPr="000C7F4A">
        <w:rPr>
          <w:b w:val="0"/>
          <w:bCs/>
          <w:lang w:val="ru-RU"/>
        </w:rPr>
        <w:t xml:space="preserve">Хоккайдо, </w:t>
      </w:r>
      <w:r w:rsidR="000928ED">
        <w:rPr>
          <w:b w:val="0"/>
          <w:bCs/>
          <w:lang w:val="ru-RU"/>
        </w:rPr>
        <w:t xml:space="preserve">в </w:t>
      </w:r>
      <w:r w:rsidRPr="000C7F4A">
        <w:rPr>
          <w:b w:val="0"/>
          <w:bCs/>
          <w:lang w:val="ru-RU"/>
        </w:rPr>
        <w:t xml:space="preserve">Токио, </w:t>
      </w:r>
      <w:proofErr w:type="spellStart"/>
      <w:r w:rsidRPr="000C7F4A">
        <w:rPr>
          <w:b w:val="0"/>
          <w:bCs/>
          <w:lang w:val="ru-RU"/>
        </w:rPr>
        <w:t>Нагоя</w:t>
      </w:r>
      <w:proofErr w:type="spellEnd"/>
      <w:r w:rsidRPr="000C7F4A">
        <w:rPr>
          <w:b w:val="0"/>
          <w:bCs/>
          <w:lang w:val="ru-RU"/>
        </w:rPr>
        <w:t xml:space="preserve">, а также в части префектур к северу от столицы. </w:t>
      </w:r>
    </w:p>
    <w:p w14:paraId="712D2C47" w14:textId="1FE2E9CB" w:rsidR="0052556A" w:rsidRPr="0052556A" w:rsidRDefault="0052556A" w:rsidP="00B3158F">
      <w:pPr>
        <w:pStyle w:val="a8"/>
        <w:spacing w:before="0" w:after="0"/>
        <w:ind w:firstLine="709"/>
        <w:jc w:val="both"/>
        <w:outlineLvl w:val="9"/>
        <w:rPr>
          <w:b w:val="0"/>
          <w:bCs/>
          <w:lang w:val="ru-RU"/>
        </w:rPr>
      </w:pPr>
      <w:r w:rsidRPr="000C7F4A">
        <w:rPr>
          <w:b w:val="0"/>
          <w:bCs/>
          <w:lang w:val="ru-RU"/>
        </w:rPr>
        <w:t>Максимальная поддержка СДП тяготеет к само</w:t>
      </w:r>
      <w:r w:rsidR="00A40B43" w:rsidRPr="000C7F4A">
        <w:rPr>
          <w:b w:val="0"/>
          <w:bCs/>
          <w:lang w:val="ru-RU"/>
        </w:rPr>
        <w:t>му югу Японии: юг Кюсю и Окинава</w:t>
      </w:r>
      <w:r w:rsidRPr="000C7F4A">
        <w:rPr>
          <w:b w:val="0"/>
          <w:bCs/>
          <w:lang w:val="ru-RU"/>
        </w:rPr>
        <w:t xml:space="preserve">. Партия инноваций имеет основное ядро </w:t>
      </w:r>
      <w:r w:rsidR="00DF5479" w:rsidRPr="000C7F4A">
        <w:rPr>
          <w:b w:val="0"/>
          <w:bCs/>
          <w:lang w:val="ru-RU"/>
        </w:rPr>
        <w:t xml:space="preserve">сторонников </w:t>
      </w:r>
      <w:r w:rsidRPr="000C7F4A">
        <w:rPr>
          <w:b w:val="0"/>
          <w:bCs/>
          <w:lang w:val="ru-RU"/>
        </w:rPr>
        <w:t>в Осаке</w:t>
      </w:r>
      <w:r w:rsidRPr="0052556A">
        <w:rPr>
          <w:b w:val="0"/>
          <w:bCs/>
          <w:lang w:val="ru-RU"/>
        </w:rPr>
        <w:t xml:space="preserve"> и вокруг не</w:t>
      </w:r>
      <w:r w:rsidR="008579EF">
        <w:rPr>
          <w:b w:val="0"/>
          <w:bCs/>
          <w:lang w:val="ru-RU"/>
        </w:rPr>
        <w:t>е</w:t>
      </w:r>
      <w:r w:rsidR="000928ED">
        <w:rPr>
          <w:b w:val="0"/>
          <w:bCs/>
          <w:lang w:val="ru-RU"/>
        </w:rPr>
        <w:t xml:space="preserve">; </w:t>
      </w:r>
      <w:r w:rsidRPr="0052556A">
        <w:rPr>
          <w:b w:val="0"/>
          <w:bCs/>
          <w:lang w:val="ru-RU"/>
        </w:rPr>
        <w:t xml:space="preserve">КПЯ </w:t>
      </w:r>
      <w:r w:rsidR="000928ED">
        <w:rPr>
          <w:b w:val="0"/>
          <w:bCs/>
          <w:lang w:val="ru-RU"/>
        </w:rPr>
        <w:t>- в</w:t>
      </w:r>
      <w:r w:rsidRPr="0052556A">
        <w:rPr>
          <w:b w:val="0"/>
          <w:bCs/>
          <w:lang w:val="ru-RU"/>
        </w:rPr>
        <w:t xml:space="preserve"> центр</w:t>
      </w:r>
      <w:r w:rsidR="000928ED">
        <w:rPr>
          <w:b w:val="0"/>
          <w:bCs/>
          <w:lang w:val="ru-RU"/>
        </w:rPr>
        <w:t xml:space="preserve">ах </w:t>
      </w:r>
      <w:r w:rsidRPr="0052556A">
        <w:rPr>
          <w:b w:val="0"/>
          <w:bCs/>
          <w:lang w:val="ru-RU"/>
        </w:rPr>
        <w:t>крупнейших городов (особенно Киото) и Окинава. Для популистских партий характе</w:t>
      </w:r>
      <w:r w:rsidR="00DF5479">
        <w:rPr>
          <w:b w:val="0"/>
          <w:bCs/>
          <w:lang w:val="ru-RU"/>
        </w:rPr>
        <w:t>рна</w:t>
      </w:r>
      <w:r w:rsidRPr="0052556A">
        <w:rPr>
          <w:b w:val="0"/>
          <w:bCs/>
          <w:lang w:val="ru-RU"/>
        </w:rPr>
        <w:t xml:space="preserve"> очень ограниченн</w:t>
      </w:r>
      <w:r w:rsidR="00DF5479">
        <w:rPr>
          <w:b w:val="0"/>
          <w:bCs/>
          <w:lang w:val="ru-RU"/>
        </w:rPr>
        <w:t>ая география</w:t>
      </w:r>
      <w:r w:rsidRPr="0052556A">
        <w:rPr>
          <w:b w:val="0"/>
          <w:bCs/>
          <w:lang w:val="ru-RU"/>
        </w:rPr>
        <w:t xml:space="preserve"> поддержк</w:t>
      </w:r>
      <w:r w:rsidR="00DF5479">
        <w:rPr>
          <w:b w:val="0"/>
          <w:bCs/>
          <w:lang w:val="ru-RU"/>
        </w:rPr>
        <w:t xml:space="preserve">и, не выходящая </w:t>
      </w:r>
      <w:r w:rsidRPr="0052556A">
        <w:rPr>
          <w:b w:val="0"/>
          <w:bCs/>
          <w:lang w:val="ru-RU"/>
        </w:rPr>
        <w:t>далеко за пределы родных мест е</w:t>
      </w:r>
      <w:r w:rsidR="008579EF">
        <w:rPr>
          <w:b w:val="0"/>
          <w:bCs/>
          <w:lang w:val="ru-RU"/>
        </w:rPr>
        <w:t>е</w:t>
      </w:r>
      <w:r w:rsidRPr="0052556A">
        <w:rPr>
          <w:b w:val="0"/>
          <w:bCs/>
          <w:lang w:val="ru-RU"/>
        </w:rPr>
        <w:t xml:space="preserve"> главных лиц.</w:t>
      </w:r>
    </w:p>
    <w:p w14:paraId="7C2E8B24" w14:textId="544F44BB" w:rsidR="0052556A" w:rsidRPr="0052556A" w:rsidRDefault="00DF5479" w:rsidP="00B3158F">
      <w:pPr>
        <w:pStyle w:val="a8"/>
        <w:spacing w:before="0" w:after="0"/>
        <w:ind w:firstLine="709"/>
        <w:jc w:val="both"/>
        <w:outlineLvl w:val="9"/>
        <w:rPr>
          <w:b w:val="0"/>
          <w:bCs/>
          <w:lang w:val="ru-RU"/>
        </w:rPr>
      </w:pPr>
      <w:r w:rsidRPr="000C7F4A">
        <w:rPr>
          <w:b w:val="0"/>
          <w:bCs/>
          <w:lang w:val="ru-RU"/>
        </w:rPr>
        <w:t>У</w:t>
      </w:r>
      <w:r w:rsidR="0052556A" w:rsidRPr="000C7F4A">
        <w:rPr>
          <w:b w:val="0"/>
          <w:bCs/>
          <w:lang w:val="ru-RU"/>
        </w:rPr>
        <w:t>частие женщин в японской политике с каждым годом становится вс</w:t>
      </w:r>
      <w:r w:rsidR="008579EF">
        <w:rPr>
          <w:b w:val="0"/>
          <w:bCs/>
          <w:lang w:val="ru-RU"/>
        </w:rPr>
        <w:t>е</w:t>
      </w:r>
      <w:r w:rsidR="0052556A" w:rsidRPr="000C7F4A">
        <w:rPr>
          <w:b w:val="0"/>
          <w:bCs/>
          <w:lang w:val="ru-RU"/>
        </w:rPr>
        <w:t xml:space="preserve"> активнее, хотя данный процесс проходит за</w:t>
      </w:r>
      <w:r w:rsidRPr="000C7F4A">
        <w:rPr>
          <w:b w:val="0"/>
          <w:bCs/>
          <w:lang w:val="ru-RU"/>
        </w:rPr>
        <w:t>медле</w:t>
      </w:r>
      <w:r w:rsidR="0052556A" w:rsidRPr="000C7F4A">
        <w:rPr>
          <w:b w:val="0"/>
          <w:bCs/>
          <w:lang w:val="ru-RU"/>
        </w:rPr>
        <w:t>нно</w:t>
      </w:r>
      <w:r w:rsidR="0052556A" w:rsidRPr="0052556A">
        <w:rPr>
          <w:b w:val="0"/>
          <w:bCs/>
          <w:lang w:val="ru-RU"/>
        </w:rPr>
        <w:t xml:space="preserve"> из-за консервативности политической системы и общества.</w:t>
      </w:r>
      <w:r>
        <w:rPr>
          <w:b w:val="0"/>
          <w:bCs/>
          <w:lang w:val="ru-RU"/>
        </w:rPr>
        <w:t xml:space="preserve"> </w:t>
      </w:r>
      <w:r w:rsidR="0052556A" w:rsidRPr="0052556A">
        <w:rPr>
          <w:b w:val="0"/>
          <w:bCs/>
          <w:lang w:val="ru-RU"/>
        </w:rPr>
        <w:t xml:space="preserve">Многие успешные женщины-депутаты начинали свой путь в популистских партиях, а </w:t>
      </w:r>
      <w:r>
        <w:rPr>
          <w:b w:val="0"/>
          <w:bCs/>
          <w:lang w:val="ru-RU"/>
        </w:rPr>
        <w:t>в дальнейшем</w:t>
      </w:r>
      <w:r w:rsidR="0052556A" w:rsidRPr="0052556A">
        <w:rPr>
          <w:b w:val="0"/>
          <w:bCs/>
          <w:lang w:val="ru-RU"/>
        </w:rPr>
        <w:t xml:space="preserve"> </w:t>
      </w:r>
      <w:r w:rsidR="0052556A" w:rsidRPr="000C7F4A">
        <w:rPr>
          <w:b w:val="0"/>
          <w:bCs/>
          <w:lang w:val="ru-RU"/>
        </w:rPr>
        <w:t>пере</w:t>
      </w:r>
      <w:r w:rsidRPr="000C7F4A">
        <w:rPr>
          <w:b w:val="0"/>
          <w:bCs/>
          <w:lang w:val="ru-RU"/>
        </w:rPr>
        <w:t>ходи</w:t>
      </w:r>
      <w:r w:rsidR="0052556A" w:rsidRPr="000C7F4A">
        <w:rPr>
          <w:b w:val="0"/>
          <w:bCs/>
          <w:lang w:val="ru-RU"/>
        </w:rPr>
        <w:t xml:space="preserve">ли в более </w:t>
      </w:r>
      <w:r w:rsidRPr="000C7F4A">
        <w:rPr>
          <w:b w:val="0"/>
          <w:bCs/>
          <w:lang w:val="ru-RU"/>
        </w:rPr>
        <w:t xml:space="preserve">крупные и </w:t>
      </w:r>
      <w:r w:rsidR="0052556A" w:rsidRPr="000C7F4A">
        <w:rPr>
          <w:b w:val="0"/>
          <w:bCs/>
          <w:lang w:val="ru-RU"/>
        </w:rPr>
        <w:t>стабильные</w:t>
      </w:r>
      <w:r w:rsidR="000C7F4A">
        <w:rPr>
          <w:b w:val="0"/>
          <w:bCs/>
          <w:lang w:val="ru-RU"/>
        </w:rPr>
        <w:t>.</w:t>
      </w:r>
    </w:p>
    <w:p w14:paraId="3C0B85A1" w14:textId="2625EDBB" w:rsidR="0052556A" w:rsidRPr="0052556A" w:rsidRDefault="0052556A" w:rsidP="00B3158F">
      <w:pPr>
        <w:pStyle w:val="a8"/>
        <w:spacing w:before="0" w:after="0"/>
        <w:ind w:firstLine="709"/>
        <w:jc w:val="both"/>
        <w:outlineLvl w:val="9"/>
        <w:rPr>
          <w:b w:val="0"/>
          <w:bCs/>
          <w:lang w:val="ru-RU"/>
        </w:rPr>
      </w:pPr>
      <w:r w:rsidRPr="0052556A">
        <w:rPr>
          <w:b w:val="0"/>
          <w:bCs/>
          <w:lang w:val="ru-RU"/>
        </w:rPr>
        <w:t xml:space="preserve">В территориальной дифференциации женского представительства в нижнюю палату страны </w:t>
      </w:r>
      <w:r w:rsidRPr="000C7F4A">
        <w:rPr>
          <w:b w:val="0"/>
          <w:bCs/>
          <w:lang w:val="ru-RU"/>
        </w:rPr>
        <w:t xml:space="preserve">прослеживается </w:t>
      </w:r>
      <w:r w:rsidR="00DF5479" w:rsidRPr="000C7F4A">
        <w:rPr>
          <w:b w:val="0"/>
          <w:bCs/>
          <w:lang w:val="ru-RU"/>
        </w:rPr>
        <w:t xml:space="preserve">следующая </w:t>
      </w:r>
      <w:r w:rsidRPr="000C7F4A">
        <w:rPr>
          <w:b w:val="0"/>
          <w:bCs/>
          <w:lang w:val="ru-RU"/>
        </w:rPr>
        <w:t>закономерност</w:t>
      </w:r>
      <w:r w:rsidR="00DF5479" w:rsidRPr="000C7F4A">
        <w:rPr>
          <w:b w:val="0"/>
          <w:bCs/>
          <w:lang w:val="ru-RU"/>
        </w:rPr>
        <w:t>ь:</w:t>
      </w:r>
      <w:r w:rsidRPr="000C7F4A">
        <w:rPr>
          <w:b w:val="0"/>
          <w:bCs/>
          <w:lang w:val="ru-RU"/>
        </w:rPr>
        <w:t xml:space="preserve"> за женщину-кандидата в город</w:t>
      </w:r>
      <w:r w:rsidR="00507B25" w:rsidRPr="000C7F4A">
        <w:rPr>
          <w:b w:val="0"/>
          <w:bCs/>
          <w:lang w:val="ru-RU"/>
        </w:rPr>
        <w:t>ах</w:t>
      </w:r>
      <w:r w:rsidRPr="000C7F4A">
        <w:rPr>
          <w:b w:val="0"/>
          <w:bCs/>
          <w:lang w:val="ru-RU"/>
        </w:rPr>
        <w:t xml:space="preserve"> голосуют охотнее, чем в сельской</w:t>
      </w:r>
      <w:r w:rsidR="00507B25" w:rsidRPr="000C7F4A">
        <w:rPr>
          <w:b w:val="0"/>
          <w:bCs/>
          <w:lang w:val="ru-RU"/>
        </w:rPr>
        <w:t xml:space="preserve"> местности</w:t>
      </w:r>
      <w:r w:rsidRPr="000C7F4A">
        <w:rPr>
          <w:b w:val="0"/>
          <w:bCs/>
          <w:lang w:val="ru-RU"/>
        </w:rPr>
        <w:t>.</w:t>
      </w:r>
      <w:r w:rsidR="000928ED">
        <w:rPr>
          <w:b w:val="0"/>
          <w:bCs/>
          <w:lang w:val="ru-RU"/>
        </w:rPr>
        <w:t xml:space="preserve"> </w:t>
      </w:r>
      <w:r w:rsidR="00F203B3" w:rsidRPr="008D0F81">
        <w:rPr>
          <w:b w:val="0"/>
          <w:bCs/>
          <w:highlight w:val="yellow"/>
          <w:lang w:val="ru-RU"/>
        </w:rPr>
        <w:t>По</w:t>
      </w:r>
      <w:r w:rsidR="00507B25" w:rsidRPr="008D0F81">
        <w:rPr>
          <w:b w:val="0"/>
          <w:bCs/>
          <w:highlight w:val="yellow"/>
          <w:lang w:val="ru-RU"/>
        </w:rPr>
        <w:t xml:space="preserve"> </w:t>
      </w:r>
      <w:r w:rsidR="00F203B3" w:rsidRPr="008D0F81">
        <w:rPr>
          <w:b w:val="0"/>
          <w:bCs/>
          <w:highlight w:val="yellow"/>
          <w:lang w:val="ru-RU"/>
        </w:rPr>
        <w:t>географической принадлежности</w:t>
      </w:r>
      <w:r w:rsidR="00507B25" w:rsidRPr="008D0F81">
        <w:rPr>
          <w:b w:val="0"/>
          <w:bCs/>
          <w:highlight w:val="yellow"/>
          <w:lang w:val="ru-RU"/>
        </w:rPr>
        <w:t xml:space="preserve"> женщин-депутатов можно выделить три типа</w:t>
      </w:r>
      <w:r w:rsidR="00F203B3" w:rsidRPr="008D0F81">
        <w:rPr>
          <w:b w:val="0"/>
          <w:bCs/>
          <w:highlight w:val="yellow"/>
          <w:lang w:val="ru-RU"/>
        </w:rPr>
        <w:t xml:space="preserve"> избирательных округов</w:t>
      </w:r>
      <w:r w:rsidR="008D0F81">
        <w:rPr>
          <w:b w:val="0"/>
          <w:bCs/>
          <w:lang w:val="ru-RU"/>
        </w:rPr>
        <w:t xml:space="preserve"> </w:t>
      </w:r>
      <w:r w:rsidR="008D0F81" w:rsidRPr="008D0F81">
        <w:rPr>
          <w:b w:val="0"/>
          <w:bCs/>
          <w:color w:val="FF0000"/>
          <w:highlight w:val="yellow"/>
          <w:lang w:val="ru-RU"/>
        </w:rPr>
        <w:t>не совсем понятная фраза</w:t>
      </w:r>
      <w:r w:rsidR="00507B25" w:rsidRPr="000C7F4A">
        <w:rPr>
          <w:b w:val="0"/>
          <w:bCs/>
          <w:lang w:val="ru-RU"/>
        </w:rPr>
        <w:t xml:space="preserve">. </w:t>
      </w:r>
      <w:r w:rsidRPr="000C7F4A">
        <w:rPr>
          <w:b w:val="0"/>
          <w:bCs/>
          <w:lang w:val="ru-RU"/>
        </w:rPr>
        <w:t xml:space="preserve">Первый </w:t>
      </w:r>
      <w:r w:rsidR="00F203B3" w:rsidRPr="000C7F4A">
        <w:rPr>
          <w:b w:val="0"/>
          <w:bCs/>
          <w:lang w:val="ru-RU"/>
        </w:rPr>
        <w:t>охватывает</w:t>
      </w:r>
      <w:r w:rsidR="00507B25" w:rsidRPr="000C7F4A">
        <w:rPr>
          <w:b w:val="0"/>
          <w:bCs/>
          <w:lang w:val="ru-RU"/>
        </w:rPr>
        <w:t xml:space="preserve"> округ</w:t>
      </w:r>
      <w:r w:rsidR="00F203B3" w:rsidRPr="000C7F4A">
        <w:rPr>
          <w:b w:val="0"/>
          <w:bCs/>
          <w:lang w:val="ru-RU"/>
        </w:rPr>
        <w:t>а</w:t>
      </w:r>
      <w:r w:rsidR="00507B25" w:rsidRPr="000C7F4A">
        <w:rPr>
          <w:b w:val="0"/>
          <w:bCs/>
          <w:lang w:val="ru-RU"/>
        </w:rPr>
        <w:t xml:space="preserve">, </w:t>
      </w:r>
      <w:r w:rsidR="00F203B3" w:rsidRPr="000C7F4A">
        <w:rPr>
          <w:b w:val="0"/>
          <w:bCs/>
          <w:lang w:val="ru-RU"/>
        </w:rPr>
        <w:t>расположенные</w:t>
      </w:r>
      <w:r w:rsidRPr="000C7F4A">
        <w:rPr>
          <w:b w:val="0"/>
          <w:bCs/>
          <w:lang w:val="ru-RU"/>
        </w:rPr>
        <w:t xml:space="preserve"> в административных границ</w:t>
      </w:r>
      <w:r w:rsidR="008D0F81">
        <w:rPr>
          <w:b w:val="0"/>
          <w:bCs/>
          <w:lang w:val="ru-RU"/>
        </w:rPr>
        <w:t>ах</w:t>
      </w:r>
      <w:r w:rsidRPr="000C7F4A">
        <w:rPr>
          <w:b w:val="0"/>
          <w:bCs/>
          <w:lang w:val="ru-RU"/>
        </w:rPr>
        <w:t xml:space="preserve"> городов-</w:t>
      </w:r>
      <w:proofErr w:type="spellStart"/>
      <w:r w:rsidRPr="000C7F4A">
        <w:rPr>
          <w:b w:val="0"/>
          <w:bCs/>
          <w:lang w:val="ru-RU"/>
        </w:rPr>
        <w:t>м</w:t>
      </w:r>
      <w:r w:rsidR="00507B25" w:rsidRPr="000C7F4A">
        <w:rPr>
          <w:b w:val="0"/>
          <w:bCs/>
          <w:lang w:val="ru-RU"/>
        </w:rPr>
        <w:t>иллионников</w:t>
      </w:r>
      <w:proofErr w:type="spellEnd"/>
      <w:r w:rsidR="00507B25" w:rsidRPr="000C7F4A">
        <w:rPr>
          <w:b w:val="0"/>
          <w:bCs/>
          <w:lang w:val="ru-RU"/>
        </w:rPr>
        <w:t>, а также примыкающи</w:t>
      </w:r>
      <w:r w:rsidR="00F203B3" w:rsidRPr="000C7F4A">
        <w:rPr>
          <w:b w:val="0"/>
          <w:bCs/>
          <w:lang w:val="ru-RU"/>
        </w:rPr>
        <w:t>е</w:t>
      </w:r>
      <w:r w:rsidRPr="000C7F4A">
        <w:rPr>
          <w:b w:val="0"/>
          <w:bCs/>
          <w:lang w:val="ru-RU"/>
        </w:rPr>
        <w:t xml:space="preserve"> к ним округа, входящие в «зону занятости» или тяготения крупнейших г</w:t>
      </w:r>
      <w:r w:rsidR="00F203B3" w:rsidRPr="000C7F4A">
        <w:rPr>
          <w:b w:val="0"/>
          <w:bCs/>
          <w:lang w:val="ru-RU"/>
        </w:rPr>
        <w:t>ородов. Второй тип включает округа</w:t>
      </w:r>
      <w:r w:rsidRPr="000C7F4A">
        <w:rPr>
          <w:b w:val="0"/>
          <w:bCs/>
          <w:lang w:val="ru-RU"/>
        </w:rPr>
        <w:t>, занимающие всю или большую часть территории города с населением</w:t>
      </w:r>
      <w:r w:rsidR="00F203B3" w:rsidRPr="000C7F4A">
        <w:rPr>
          <w:b w:val="0"/>
          <w:bCs/>
          <w:lang w:val="ru-RU"/>
        </w:rPr>
        <w:t xml:space="preserve"> более 500 тыс. чел. Третий тип – </w:t>
      </w:r>
      <w:r w:rsidRPr="000C7F4A">
        <w:rPr>
          <w:b w:val="0"/>
          <w:bCs/>
          <w:lang w:val="ru-RU"/>
        </w:rPr>
        <w:t>округа,</w:t>
      </w:r>
      <w:r w:rsidRPr="0052556A">
        <w:rPr>
          <w:b w:val="0"/>
          <w:bCs/>
          <w:lang w:val="ru-RU"/>
        </w:rPr>
        <w:t xml:space="preserve"> выходящие далеко за пределы городской среды, но имеющие в сво</w:t>
      </w:r>
      <w:r w:rsidR="008579EF">
        <w:rPr>
          <w:b w:val="0"/>
          <w:bCs/>
          <w:lang w:val="ru-RU"/>
        </w:rPr>
        <w:t>е</w:t>
      </w:r>
      <w:r w:rsidRPr="0052556A">
        <w:rPr>
          <w:b w:val="0"/>
          <w:bCs/>
          <w:lang w:val="ru-RU"/>
        </w:rPr>
        <w:t xml:space="preserve">м основании ядро с населением более 100 тыс. чел. Этот тип частично </w:t>
      </w:r>
      <w:proofErr w:type="gramStart"/>
      <w:r w:rsidRPr="0052556A">
        <w:rPr>
          <w:b w:val="0"/>
          <w:bCs/>
          <w:lang w:val="ru-RU"/>
        </w:rPr>
        <w:t>совпадает с нетрадиционными регионами поддержи</w:t>
      </w:r>
      <w:proofErr w:type="gramEnd"/>
      <w:r w:rsidRPr="0052556A">
        <w:rPr>
          <w:b w:val="0"/>
          <w:bCs/>
          <w:lang w:val="ru-RU"/>
        </w:rPr>
        <w:t xml:space="preserve"> ЛДП.</w:t>
      </w:r>
    </w:p>
    <w:p w14:paraId="7CAD7067" w14:textId="060A22D7" w:rsidR="00500270" w:rsidRPr="00682187" w:rsidRDefault="0052556A" w:rsidP="00B3158F">
      <w:pPr>
        <w:pStyle w:val="a8"/>
        <w:spacing w:before="0" w:after="0"/>
        <w:ind w:firstLine="709"/>
        <w:jc w:val="both"/>
        <w:outlineLvl w:val="9"/>
        <w:rPr>
          <w:b w:val="0"/>
          <w:bCs/>
          <w:lang w:val="ru-RU"/>
        </w:rPr>
      </w:pPr>
      <w:r w:rsidRPr="0052556A">
        <w:rPr>
          <w:b w:val="0"/>
          <w:bCs/>
          <w:lang w:val="ru-RU"/>
        </w:rPr>
        <w:t>Дополнительные причины, препятствующие проходу женщин-политиков в парламент</w:t>
      </w:r>
      <w:r w:rsidR="008D0F81">
        <w:rPr>
          <w:b w:val="0"/>
          <w:bCs/>
          <w:lang w:val="ru-RU"/>
        </w:rPr>
        <w:t xml:space="preserve">, заключаются в </w:t>
      </w:r>
      <w:r w:rsidRPr="0052556A">
        <w:rPr>
          <w:b w:val="0"/>
          <w:bCs/>
          <w:lang w:val="ru-RU"/>
        </w:rPr>
        <w:t>сильны</w:t>
      </w:r>
      <w:r w:rsidR="008D0F81">
        <w:rPr>
          <w:b w:val="0"/>
          <w:bCs/>
          <w:lang w:val="ru-RU"/>
        </w:rPr>
        <w:t>х</w:t>
      </w:r>
      <w:r w:rsidRPr="0052556A">
        <w:rPr>
          <w:b w:val="0"/>
          <w:bCs/>
          <w:lang w:val="ru-RU"/>
        </w:rPr>
        <w:t xml:space="preserve"> позици</w:t>
      </w:r>
      <w:r w:rsidR="008D0F81">
        <w:rPr>
          <w:b w:val="0"/>
          <w:bCs/>
          <w:lang w:val="ru-RU"/>
        </w:rPr>
        <w:t>ях</w:t>
      </w:r>
      <w:r w:rsidRPr="0052556A">
        <w:rPr>
          <w:b w:val="0"/>
          <w:bCs/>
          <w:lang w:val="ru-RU"/>
        </w:rPr>
        <w:t xml:space="preserve"> традиционных парти</w:t>
      </w:r>
      <w:r w:rsidR="005D714D">
        <w:rPr>
          <w:b w:val="0"/>
          <w:bCs/>
          <w:lang w:val="ru-RU"/>
        </w:rPr>
        <w:t>й</w:t>
      </w:r>
      <w:r w:rsidR="008D0F81">
        <w:rPr>
          <w:b w:val="0"/>
          <w:bCs/>
          <w:lang w:val="ru-RU"/>
        </w:rPr>
        <w:t>;</w:t>
      </w:r>
      <w:r w:rsidR="005D714D">
        <w:rPr>
          <w:b w:val="0"/>
          <w:bCs/>
          <w:lang w:val="ru-RU"/>
        </w:rPr>
        <w:t xml:space="preserve"> определ</w:t>
      </w:r>
      <w:r w:rsidR="008579EF">
        <w:rPr>
          <w:b w:val="0"/>
          <w:bCs/>
          <w:lang w:val="ru-RU"/>
        </w:rPr>
        <w:t>е</w:t>
      </w:r>
      <w:r w:rsidR="005D714D">
        <w:rPr>
          <w:b w:val="0"/>
          <w:bCs/>
          <w:lang w:val="ru-RU"/>
        </w:rPr>
        <w:t>нн</w:t>
      </w:r>
      <w:r w:rsidR="008D0F81">
        <w:rPr>
          <w:b w:val="0"/>
          <w:bCs/>
          <w:lang w:val="ru-RU"/>
        </w:rPr>
        <w:t>ой</w:t>
      </w:r>
      <w:r w:rsidR="005D714D">
        <w:rPr>
          <w:b w:val="0"/>
          <w:bCs/>
          <w:lang w:val="ru-RU"/>
        </w:rPr>
        <w:t xml:space="preserve"> нарезк</w:t>
      </w:r>
      <w:r w:rsidR="008D0F81">
        <w:rPr>
          <w:b w:val="0"/>
          <w:bCs/>
          <w:lang w:val="ru-RU"/>
        </w:rPr>
        <w:t>е</w:t>
      </w:r>
      <w:r w:rsidR="005D714D">
        <w:rPr>
          <w:b w:val="0"/>
          <w:bCs/>
          <w:lang w:val="ru-RU"/>
        </w:rPr>
        <w:t xml:space="preserve"> округов;</w:t>
      </w:r>
      <w:r w:rsidR="008D0F81">
        <w:rPr>
          <w:b w:val="0"/>
          <w:bCs/>
          <w:lang w:val="ru-RU"/>
        </w:rPr>
        <w:t xml:space="preserve"> кроме того,</w:t>
      </w:r>
      <w:r w:rsidR="005D714D">
        <w:rPr>
          <w:b w:val="0"/>
          <w:bCs/>
          <w:lang w:val="ru-RU"/>
        </w:rPr>
        <w:t xml:space="preserve"> женщины,</w:t>
      </w:r>
      <w:r w:rsidRPr="0052556A">
        <w:rPr>
          <w:b w:val="0"/>
          <w:bCs/>
          <w:lang w:val="ru-RU"/>
        </w:rPr>
        <w:t xml:space="preserve"> </w:t>
      </w:r>
      <w:r w:rsidR="005D714D">
        <w:rPr>
          <w:b w:val="0"/>
          <w:bCs/>
          <w:lang w:val="ru-RU"/>
        </w:rPr>
        <w:t>в</w:t>
      </w:r>
      <w:r w:rsidRPr="0052556A">
        <w:rPr>
          <w:b w:val="0"/>
          <w:bCs/>
          <w:lang w:val="ru-RU"/>
        </w:rPr>
        <w:t>ыдвинутые от КПЯ</w:t>
      </w:r>
      <w:r w:rsidR="005D714D">
        <w:rPr>
          <w:b w:val="0"/>
          <w:bCs/>
          <w:lang w:val="ru-RU"/>
        </w:rPr>
        <w:t>,</w:t>
      </w:r>
      <w:r w:rsidRPr="0052556A">
        <w:rPr>
          <w:b w:val="0"/>
          <w:bCs/>
          <w:lang w:val="ru-RU"/>
        </w:rPr>
        <w:t xml:space="preserve"> играют роль технических кандидатов, а от ЛДП и</w:t>
      </w:r>
      <w:r w:rsidR="005D714D">
        <w:rPr>
          <w:b w:val="0"/>
          <w:bCs/>
          <w:lang w:val="ru-RU"/>
        </w:rPr>
        <w:t xml:space="preserve"> ДП </w:t>
      </w:r>
      <w:r w:rsidRPr="0052556A">
        <w:rPr>
          <w:b w:val="0"/>
          <w:bCs/>
          <w:lang w:val="ru-RU"/>
        </w:rPr>
        <w:t xml:space="preserve">были предназначены </w:t>
      </w:r>
      <w:r w:rsidRPr="00682187">
        <w:rPr>
          <w:b w:val="0"/>
          <w:bCs/>
          <w:lang w:val="ru-RU"/>
        </w:rPr>
        <w:t>для смягчения поражения</w:t>
      </w:r>
      <w:r w:rsidR="005D714D" w:rsidRPr="00682187">
        <w:rPr>
          <w:b w:val="0"/>
          <w:bCs/>
          <w:lang w:val="ru-RU"/>
        </w:rPr>
        <w:t xml:space="preserve"> в моменты перегруппировок</w:t>
      </w:r>
      <w:r w:rsidR="00682187" w:rsidRPr="00682187">
        <w:rPr>
          <w:b w:val="0"/>
          <w:bCs/>
          <w:lang w:val="ru-RU"/>
        </w:rPr>
        <w:t xml:space="preserve"> 2009 </w:t>
      </w:r>
      <w:r w:rsidR="00682187">
        <w:rPr>
          <w:b w:val="0"/>
          <w:bCs/>
          <w:lang w:val="ru-RU"/>
        </w:rPr>
        <w:t>и 2012 гг.</w:t>
      </w:r>
    </w:p>
    <w:p w14:paraId="02E1833C" w14:textId="77777777" w:rsidR="00B07A3B" w:rsidRDefault="00B07A3B" w:rsidP="00B3158F">
      <w:pPr>
        <w:pStyle w:val="a8"/>
        <w:spacing w:before="0" w:after="0"/>
        <w:ind w:firstLine="709"/>
        <w:jc w:val="both"/>
        <w:outlineLvl w:val="9"/>
        <w:rPr>
          <w:lang w:val="ru-RU"/>
        </w:rPr>
      </w:pPr>
    </w:p>
    <w:p w14:paraId="3EB85233" w14:textId="1CC313F6" w:rsidR="00207650" w:rsidRDefault="00207650" w:rsidP="00B3158F">
      <w:pPr>
        <w:pStyle w:val="a8"/>
        <w:spacing w:before="0" w:after="0"/>
        <w:ind w:firstLine="709"/>
        <w:jc w:val="both"/>
        <w:outlineLvl w:val="9"/>
        <w:rPr>
          <w:lang w:val="ru-RU"/>
        </w:rPr>
      </w:pPr>
      <w:r>
        <w:rPr>
          <w:lang w:val="ru-RU"/>
        </w:rPr>
        <w:t>Литература</w:t>
      </w:r>
    </w:p>
    <w:p w14:paraId="475BF850" w14:textId="5FEBC3CF" w:rsidR="00F352CF" w:rsidRPr="00A634E6" w:rsidRDefault="00F352CF" w:rsidP="00B3158F">
      <w:pPr>
        <w:pStyle w:val="a8"/>
        <w:numPr>
          <w:ilvl w:val="0"/>
          <w:numId w:val="1"/>
        </w:numPr>
        <w:spacing w:before="0" w:after="0"/>
        <w:ind w:left="0" w:firstLine="709"/>
        <w:jc w:val="both"/>
        <w:outlineLvl w:val="9"/>
        <w:rPr>
          <w:b w:val="0"/>
          <w:bCs/>
          <w:sz w:val="16"/>
          <w:szCs w:val="16"/>
          <w:lang w:val="ru-RU"/>
        </w:rPr>
      </w:pPr>
      <w:r w:rsidRPr="00A634E6">
        <w:rPr>
          <w:b w:val="0"/>
          <w:bCs/>
          <w:sz w:val="16"/>
          <w:szCs w:val="16"/>
          <w:lang w:val="ru-RU"/>
        </w:rPr>
        <w:t>Антонов П. А. «Потомственные парламентарии» («</w:t>
      </w:r>
      <w:proofErr w:type="spellStart"/>
      <w:r w:rsidRPr="00A634E6">
        <w:rPr>
          <w:b w:val="0"/>
          <w:bCs/>
          <w:sz w:val="16"/>
          <w:szCs w:val="16"/>
          <w:lang w:val="ru-RU"/>
        </w:rPr>
        <w:t>Сэсю</w:t>
      </w:r>
      <w:proofErr w:type="spellEnd"/>
      <w:r w:rsidRPr="00A634E6">
        <w:rPr>
          <w:b w:val="0"/>
          <w:bCs/>
          <w:sz w:val="16"/>
          <w:szCs w:val="16"/>
          <w:lang w:val="ru-RU"/>
        </w:rPr>
        <w:t xml:space="preserve">: </w:t>
      </w:r>
      <w:proofErr w:type="spellStart"/>
      <w:r w:rsidRPr="00A634E6">
        <w:rPr>
          <w:b w:val="0"/>
          <w:bCs/>
          <w:sz w:val="16"/>
          <w:szCs w:val="16"/>
          <w:lang w:val="ru-RU"/>
        </w:rPr>
        <w:t>гиин</w:t>
      </w:r>
      <w:proofErr w:type="spellEnd"/>
      <w:r w:rsidRPr="00A634E6">
        <w:rPr>
          <w:b w:val="0"/>
          <w:bCs/>
          <w:sz w:val="16"/>
          <w:szCs w:val="16"/>
          <w:lang w:val="ru-RU"/>
        </w:rPr>
        <w:t xml:space="preserve">») в </w:t>
      </w:r>
      <w:proofErr w:type="spellStart"/>
      <w:r w:rsidRPr="00A634E6">
        <w:rPr>
          <w:b w:val="0"/>
          <w:bCs/>
          <w:sz w:val="16"/>
          <w:szCs w:val="16"/>
          <w:lang w:val="ru-RU"/>
        </w:rPr>
        <w:t>политическои</w:t>
      </w:r>
      <w:proofErr w:type="spellEnd"/>
      <w:r w:rsidRPr="00A634E6">
        <w:rPr>
          <w:b w:val="0"/>
          <w:bCs/>
          <w:sz w:val="16"/>
          <w:szCs w:val="16"/>
          <w:lang w:val="ru-RU"/>
        </w:rPr>
        <w:t xml:space="preserve">̆ системе </w:t>
      </w:r>
      <w:proofErr w:type="spellStart"/>
      <w:r w:rsidRPr="00A634E6">
        <w:rPr>
          <w:b w:val="0"/>
          <w:bCs/>
          <w:sz w:val="16"/>
          <w:szCs w:val="16"/>
          <w:lang w:val="ru-RU"/>
        </w:rPr>
        <w:t>современнои</w:t>
      </w:r>
      <w:proofErr w:type="spellEnd"/>
      <w:r w:rsidRPr="00A634E6">
        <w:rPr>
          <w:b w:val="0"/>
          <w:bCs/>
          <w:sz w:val="16"/>
          <w:szCs w:val="16"/>
          <w:lang w:val="ru-RU"/>
        </w:rPr>
        <w:t>̆ Японии: сравнительно-</w:t>
      </w:r>
      <w:proofErr w:type="spellStart"/>
      <w:r w:rsidRPr="00A634E6">
        <w:rPr>
          <w:b w:val="0"/>
          <w:bCs/>
          <w:sz w:val="16"/>
          <w:szCs w:val="16"/>
          <w:lang w:val="ru-RU"/>
        </w:rPr>
        <w:t>историческии</w:t>
      </w:r>
      <w:proofErr w:type="spellEnd"/>
      <w:r w:rsidRPr="00A634E6">
        <w:rPr>
          <w:b w:val="0"/>
          <w:bCs/>
          <w:sz w:val="16"/>
          <w:szCs w:val="16"/>
          <w:lang w:val="ru-RU"/>
        </w:rPr>
        <w:t>̆ анализ // Сравнительная политика. 2019. №2. С.152-164</w:t>
      </w:r>
    </w:p>
    <w:p w14:paraId="56F1095F" w14:textId="088DEA23" w:rsidR="007461FD" w:rsidRPr="00A634E6" w:rsidRDefault="007461FD" w:rsidP="00B3158F">
      <w:pPr>
        <w:pStyle w:val="a8"/>
        <w:numPr>
          <w:ilvl w:val="0"/>
          <w:numId w:val="1"/>
        </w:numPr>
        <w:spacing w:before="0" w:after="0"/>
        <w:ind w:left="0" w:firstLine="709"/>
        <w:jc w:val="both"/>
        <w:outlineLvl w:val="9"/>
        <w:rPr>
          <w:b w:val="0"/>
          <w:bCs/>
          <w:sz w:val="16"/>
          <w:szCs w:val="16"/>
          <w:lang w:val="ru-RU"/>
        </w:rPr>
      </w:pPr>
      <w:r w:rsidRPr="00A634E6">
        <w:rPr>
          <w:b w:val="0"/>
          <w:bCs/>
          <w:sz w:val="16"/>
          <w:szCs w:val="16"/>
          <w:lang w:val="ru-RU"/>
        </w:rPr>
        <w:t xml:space="preserve">Варюшин П. С., </w:t>
      </w:r>
      <w:proofErr w:type="spellStart"/>
      <w:r w:rsidRPr="00A634E6">
        <w:rPr>
          <w:b w:val="0"/>
          <w:bCs/>
          <w:sz w:val="16"/>
          <w:szCs w:val="16"/>
          <w:lang w:val="ru-RU"/>
        </w:rPr>
        <w:t>Тихоцкая</w:t>
      </w:r>
      <w:proofErr w:type="spellEnd"/>
      <w:r w:rsidRPr="00A634E6">
        <w:rPr>
          <w:b w:val="0"/>
          <w:bCs/>
          <w:sz w:val="16"/>
          <w:szCs w:val="16"/>
          <w:lang w:val="ru-RU"/>
        </w:rPr>
        <w:t xml:space="preserve"> И. С. Политическая модель и электоральный ландшафт Японии и США: сравнительная характеристика // Проблемы Дальнего Востока. 2016. № 1. С. 54–63</w:t>
      </w:r>
    </w:p>
    <w:p w14:paraId="64DF1F9F" w14:textId="135A68FD" w:rsidR="002045ED" w:rsidRPr="00A634E6" w:rsidRDefault="002045ED" w:rsidP="00B3158F">
      <w:pPr>
        <w:pStyle w:val="a8"/>
        <w:numPr>
          <w:ilvl w:val="0"/>
          <w:numId w:val="1"/>
        </w:numPr>
        <w:spacing w:before="0" w:after="0"/>
        <w:ind w:left="0" w:firstLine="709"/>
        <w:jc w:val="both"/>
        <w:outlineLvl w:val="9"/>
        <w:rPr>
          <w:b w:val="0"/>
          <w:bCs/>
          <w:sz w:val="16"/>
          <w:szCs w:val="16"/>
          <w:lang w:val="ru-RU"/>
        </w:rPr>
      </w:pPr>
      <w:r w:rsidRPr="00A634E6">
        <w:rPr>
          <w:b w:val="0"/>
          <w:bCs/>
          <w:sz w:val="16"/>
          <w:szCs w:val="16"/>
          <w:lang w:val="ru-RU"/>
        </w:rPr>
        <w:t>Варюшин П.</w:t>
      </w:r>
      <w:r w:rsidR="00C20186" w:rsidRPr="00A634E6">
        <w:rPr>
          <w:b w:val="0"/>
          <w:bCs/>
          <w:sz w:val="16"/>
          <w:szCs w:val="16"/>
          <w:lang w:val="ru-RU"/>
        </w:rPr>
        <w:t xml:space="preserve"> </w:t>
      </w:r>
      <w:r w:rsidRPr="00A634E6">
        <w:rPr>
          <w:b w:val="0"/>
          <w:bCs/>
          <w:sz w:val="16"/>
          <w:szCs w:val="16"/>
          <w:lang w:val="ru-RU"/>
        </w:rPr>
        <w:t xml:space="preserve">С., </w:t>
      </w:r>
      <w:proofErr w:type="spellStart"/>
      <w:r w:rsidRPr="00A634E6">
        <w:rPr>
          <w:b w:val="0"/>
          <w:bCs/>
          <w:sz w:val="16"/>
          <w:szCs w:val="16"/>
          <w:lang w:val="ru-RU"/>
        </w:rPr>
        <w:t>Тихоцкая</w:t>
      </w:r>
      <w:proofErr w:type="spellEnd"/>
      <w:r w:rsidRPr="00A634E6">
        <w:rPr>
          <w:b w:val="0"/>
          <w:bCs/>
          <w:sz w:val="16"/>
          <w:szCs w:val="16"/>
          <w:lang w:val="ru-RU"/>
        </w:rPr>
        <w:t xml:space="preserve"> И.С. Территориальные факторы электорального поведения в Японии и США // Вестник Московского университета. Серия 5. География. 2016. №2. С.102-111.</w:t>
      </w:r>
    </w:p>
    <w:p w14:paraId="788EDC20" w14:textId="0E1AFA98" w:rsidR="00CB1CDF" w:rsidRDefault="00CB1CDF" w:rsidP="00B3158F">
      <w:pPr>
        <w:pStyle w:val="a8"/>
        <w:numPr>
          <w:ilvl w:val="0"/>
          <w:numId w:val="1"/>
        </w:numPr>
        <w:spacing w:before="0" w:after="0"/>
        <w:ind w:left="0" w:firstLine="709"/>
        <w:jc w:val="both"/>
        <w:outlineLvl w:val="9"/>
        <w:rPr>
          <w:b w:val="0"/>
          <w:bCs/>
          <w:sz w:val="16"/>
          <w:szCs w:val="16"/>
          <w:lang w:val="ru-RU"/>
        </w:rPr>
      </w:pPr>
      <w:r w:rsidRPr="00A634E6">
        <w:rPr>
          <w:b w:val="0"/>
          <w:bCs/>
          <w:sz w:val="16"/>
          <w:szCs w:val="16"/>
          <w:lang w:val="ru-RU"/>
        </w:rPr>
        <w:t>Великая Н.М., Бер</w:t>
      </w:r>
      <w:r w:rsidR="008579EF">
        <w:rPr>
          <w:b w:val="0"/>
          <w:bCs/>
          <w:sz w:val="16"/>
          <w:szCs w:val="16"/>
          <w:lang w:val="ru-RU"/>
        </w:rPr>
        <w:t>е</w:t>
      </w:r>
      <w:r w:rsidRPr="00A634E6">
        <w:rPr>
          <w:b w:val="0"/>
          <w:bCs/>
          <w:sz w:val="16"/>
          <w:szCs w:val="16"/>
          <w:lang w:val="ru-RU"/>
        </w:rPr>
        <w:t>зкина Е.</w:t>
      </w:r>
      <w:r w:rsidR="00C20186" w:rsidRPr="00A634E6">
        <w:rPr>
          <w:b w:val="0"/>
          <w:bCs/>
          <w:sz w:val="16"/>
          <w:szCs w:val="16"/>
          <w:lang w:val="ru-RU"/>
        </w:rPr>
        <w:t xml:space="preserve"> </w:t>
      </w:r>
      <w:r w:rsidRPr="00A634E6">
        <w:rPr>
          <w:b w:val="0"/>
          <w:bCs/>
          <w:sz w:val="16"/>
          <w:szCs w:val="16"/>
          <w:lang w:val="ru-RU"/>
        </w:rPr>
        <w:t>Ю. Особенности женского представительства в законодательных органах власти Европы: левые против популистов.</w:t>
      </w:r>
      <w:r w:rsidRPr="00A634E6">
        <w:rPr>
          <w:sz w:val="16"/>
          <w:szCs w:val="16"/>
          <w:lang w:val="ru-RU"/>
        </w:rPr>
        <w:t xml:space="preserve"> </w:t>
      </w:r>
      <w:r w:rsidRPr="00A634E6">
        <w:rPr>
          <w:b w:val="0"/>
          <w:bCs/>
          <w:sz w:val="16"/>
          <w:szCs w:val="16"/>
          <w:lang w:val="ru-RU"/>
        </w:rPr>
        <w:t>Наука. Культура. Общество. 2022. Т. 28. № S2. С. 8-23.</w:t>
      </w:r>
    </w:p>
    <w:p w14:paraId="79ABF17F" w14:textId="5D181B23" w:rsidR="000239E7" w:rsidRPr="000239E7" w:rsidRDefault="000239E7" w:rsidP="00B3158F">
      <w:pPr>
        <w:pStyle w:val="a8"/>
        <w:numPr>
          <w:ilvl w:val="0"/>
          <w:numId w:val="1"/>
        </w:numPr>
        <w:spacing w:before="0" w:after="0"/>
        <w:ind w:left="0" w:firstLine="709"/>
        <w:jc w:val="both"/>
        <w:outlineLvl w:val="9"/>
        <w:rPr>
          <w:b w:val="0"/>
          <w:bCs/>
          <w:sz w:val="16"/>
          <w:szCs w:val="16"/>
          <w:lang w:val="ru-RU"/>
        </w:rPr>
      </w:pPr>
      <w:r w:rsidRPr="000239E7">
        <w:rPr>
          <w:b w:val="0"/>
          <w:bCs/>
          <w:sz w:val="16"/>
          <w:szCs w:val="16"/>
          <w:lang w:val="ru-RU"/>
        </w:rPr>
        <w:t xml:space="preserve">Грицай О. В., Иоффе Г. В., </w:t>
      </w:r>
      <w:proofErr w:type="spellStart"/>
      <w:r w:rsidRPr="000239E7">
        <w:rPr>
          <w:b w:val="0"/>
          <w:bCs/>
          <w:sz w:val="16"/>
          <w:szCs w:val="16"/>
          <w:lang w:val="ru-RU"/>
        </w:rPr>
        <w:t>Трейвиш</w:t>
      </w:r>
      <w:proofErr w:type="spellEnd"/>
      <w:r w:rsidRPr="000239E7">
        <w:rPr>
          <w:b w:val="0"/>
          <w:bCs/>
          <w:sz w:val="16"/>
          <w:szCs w:val="16"/>
          <w:lang w:val="ru-RU"/>
        </w:rPr>
        <w:t xml:space="preserve"> А. И. Центр и периферия в</w:t>
      </w:r>
      <w:r>
        <w:rPr>
          <w:b w:val="0"/>
          <w:bCs/>
          <w:sz w:val="16"/>
          <w:szCs w:val="16"/>
          <w:lang w:val="ru-RU"/>
        </w:rPr>
        <w:t xml:space="preserve"> </w:t>
      </w:r>
      <w:r w:rsidRPr="000239E7">
        <w:rPr>
          <w:b w:val="0"/>
          <w:bCs/>
          <w:sz w:val="16"/>
          <w:szCs w:val="16"/>
          <w:lang w:val="ru-RU"/>
        </w:rPr>
        <w:t>региональном развитии. — М.: Наука, 1991.</w:t>
      </w:r>
    </w:p>
    <w:p w14:paraId="63D3A851" w14:textId="7F2C1136" w:rsidR="00DB2CEE" w:rsidRPr="00A634E6" w:rsidRDefault="00DB2CEE" w:rsidP="00B3158F">
      <w:pPr>
        <w:pStyle w:val="a8"/>
        <w:numPr>
          <w:ilvl w:val="0"/>
          <w:numId w:val="1"/>
        </w:numPr>
        <w:spacing w:before="0" w:after="0"/>
        <w:ind w:left="0" w:firstLine="709"/>
        <w:jc w:val="both"/>
        <w:outlineLvl w:val="9"/>
        <w:rPr>
          <w:b w:val="0"/>
          <w:bCs/>
          <w:sz w:val="16"/>
          <w:szCs w:val="16"/>
          <w:lang w:val="ru-RU"/>
        </w:rPr>
      </w:pPr>
      <w:proofErr w:type="spellStart"/>
      <w:r w:rsidRPr="00A634E6">
        <w:rPr>
          <w:b w:val="0"/>
          <w:bCs/>
          <w:sz w:val="16"/>
          <w:szCs w:val="16"/>
          <w:lang w:val="ru-RU"/>
        </w:rPr>
        <w:t>Елацков</w:t>
      </w:r>
      <w:proofErr w:type="spellEnd"/>
      <w:r w:rsidRPr="00A634E6">
        <w:rPr>
          <w:b w:val="0"/>
          <w:bCs/>
          <w:sz w:val="16"/>
          <w:szCs w:val="16"/>
          <w:lang w:val="ru-RU"/>
        </w:rPr>
        <w:t xml:space="preserve"> А.Б., Осипов К.</w:t>
      </w:r>
      <w:r w:rsidR="00C20186" w:rsidRPr="00A634E6">
        <w:rPr>
          <w:b w:val="0"/>
          <w:bCs/>
          <w:sz w:val="16"/>
          <w:szCs w:val="16"/>
          <w:lang w:val="ru-RU"/>
        </w:rPr>
        <w:t xml:space="preserve"> </w:t>
      </w:r>
      <w:r w:rsidRPr="00A634E6">
        <w:rPr>
          <w:b w:val="0"/>
          <w:bCs/>
          <w:sz w:val="16"/>
          <w:szCs w:val="16"/>
          <w:lang w:val="ru-RU"/>
        </w:rPr>
        <w:t xml:space="preserve">А. Электоральный ландшафт Японии в </w:t>
      </w:r>
      <w:r w:rsidRPr="00A634E6">
        <w:rPr>
          <w:b w:val="0"/>
          <w:bCs/>
          <w:sz w:val="16"/>
          <w:szCs w:val="16"/>
        </w:rPr>
        <w:t>XXI</w:t>
      </w:r>
      <w:r w:rsidRPr="00A634E6">
        <w:rPr>
          <w:b w:val="0"/>
          <w:bCs/>
          <w:sz w:val="16"/>
          <w:szCs w:val="16"/>
          <w:lang w:val="ru-RU"/>
        </w:rPr>
        <w:t xml:space="preserve"> веке. Псковский </w:t>
      </w:r>
      <w:proofErr w:type="spellStart"/>
      <w:r w:rsidRPr="00A634E6">
        <w:rPr>
          <w:b w:val="0"/>
          <w:bCs/>
          <w:sz w:val="16"/>
          <w:szCs w:val="16"/>
          <w:lang w:val="ru-RU"/>
        </w:rPr>
        <w:t>регионологический</w:t>
      </w:r>
      <w:proofErr w:type="spellEnd"/>
      <w:r w:rsidRPr="00A634E6">
        <w:rPr>
          <w:b w:val="0"/>
          <w:bCs/>
          <w:sz w:val="16"/>
          <w:szCs w:val="16"/>
          <w:lang w:val="ru-RU"/>
        </w:rPr>
        <w:t xml:space="preserve"> журнал. 2020. № 4 (44). С. 3-15.</w:t>
      </w:r>
    </w:p>
    <w:p w14:paraId="368232D9" w14:textId="1955C811" w:rsidR="003B5634" w:rsidRPr="00A634E6" w:rsidRDefault="003B5634" w:rsidP="00B3158F">
      <w:pPr>
        <w:pStyle w:val="a8"/>
        <w:numPr>
          <w:ilvl w:val="0"/>
          <w:numId w:val="1"/>
        </w:numPr>
        <w:spacing w:before="0" w:after="0"/>
        <w:ind w:left="0" w:firstLine="709"/>
        <w:jc w:val="both"/>
        <w:outlineLvl w:val="9"/>
        <w:rPr>
          <w:b w:val="0"/>
          <w:bCs/>
          <w:sz w:val="16"/>
          <w:szCs w:val="16"/>
          <w:lang w:val="ru-RU"/>
        </w:rPr>
      </w:pPr>
      <w:proofErr w:type="spellStart"/>
      <w:r w:rsidRPr="00A634E6">
        <w:rPr>
          <w:b w:val="0"/>
          <w:bCs/>
          <w:sz w:val="16"/>
          <w:szCs w:val="16"/>
          <w:lang w:val="ru-RU"/>
        </w:rPr>
        <w:t>Колбасеева</w:t>
      </w:r>
      <w:proofErr w:type="spellEnd"/>
      <w:r w:rsidRPr="00A634E6">
        <w:rPr>
          <w:b w:val="0"/>
          <w:bCs/>
          <w:sz w:val="16"/>
          <w:szCs w:val="16"/>
          <w:lang w:val="ru-RU"/>
        </w:rPr>
        <w:t xml:space="preserve"> Д., </w:t>
      </w:r>
      <w:proofErr w:type="spellStart"/>
      <w:r w:rsidRPr="00A634E6">
        <w:rPr>
          <w:b w:val="0"/>
          <w:bCs/>
          <w:sz w:val="16"/>
          <w:szCs w:val="16"/>
          <w:lang w:val="ru-RU"/>
        </w:rPr>
        <w:t>Хорсун</w:t>
      </w:r>
      <w:proofErr w:type="spellEnd"/>
      <w:r w:rsidRPr="00A634E6">
        <w:rPr>
          <w:b w:val="0"/>
          <w:bCs/>
          <w:sz w:val="16"/>
          <w:szCs w:val="16"/>
          <w:lang w:val="ru-RU"/>
        </w:rPr>
        <w:t xml:space="preserve"> Д. Гендерный фактор в политике азиатских стран на примере Японии // В сборнике: «Наука и образование в наши дни: фундаментальные и прикладные исследования. Материалы XLIII Всероссийской научно-практической конференции. Ростов-на-Дону, 2021. С. 142–147.</w:t>
      </w:r>
    </w:p>
    <w:p w14:paraId="0AE8FA89" w14:textId="6A7B0C37" w:rsidR="00CA42B0" w:rsidRPr="00A634E6" w:rsidRDefault="00CA42B0" w:rsidP="00B3158F">
      <w:pPr>
        <w:pStyle w:val="a8"/>
        <w:numPr>
          <w:ilvl w:val="0"/>
          <w:numId w:val="1"/>
        </w:numPr>
        <w:spacing w:before="0" w:after="0"/>
        <w:ind w:left="0" w:firstLine="709"/>
        <w:jc w:val="both"/>
        <w:outlineLvl w:val="9"/>
        <w:rPr>
          <w:b w:val="0"/>
          <w:bCs/>
          <w:sz w:val="16"/>
          <w:szCs w:val="16"/>
          <w:lang w:val="ru-RU"/>
        </w:rPr>
      </w:pPr>
      <w:proofErr w:type="spellStart"/>
      <w:r w:rsidRPr="00A634E6">
        <w:rPr>
          <w:b w:val="0"/>
          <w:bCs/>
          <w:sz w:val="16"/>
          <w:szCs w:val="16"/>
          <w:lang w:val="ru-RU"/>
        </w:rPr>
        <w:t>Потураева</w:t>
      </w:r>
      <w:proofErr w:type="spellEnd"/>
      <w:r w:rsidRPr="00A634E6">
        <w:rPr>
          <w:b w:val="0"/>
          <w:bCs/>
          <w:sz w:val="16"/>
          <w:szCs w:val="16"/>
          <w:lang w:val="ru-RU"/>
        </w:rPr>
        <w:t xml:space="preserve"> А. В. История развития и теоретико-методологические основы гендерной географии. Региональные исследования. 2020. № 2 (68). С. 39-51.</w:t>
      </w:r>
    </w:p>
    <w:p w14:paraId="7434AECA" w14:textId="521FD552" w:rsidR="003B5634" w:rsidRPr="00A634E6" w:rsidRDefault="003B5634" w:rsidP="00B3158F">
      <w:pPr>
        <w:pStyle w:val="a8"/>
        <w:numPr>
          <w:ilvl w:val="0"/>
          <w:numId w:val="1"/>
        </w:numPr>
        <w:spacing w:before="0" w:after="0"/>
        <w:ind w:left="0" w:firstLine="709"/>
        <w:jc w:val="both"/>
        <w:outlineLvl w:val="9"/>
        <w:rPr>
          <w:b w:val="0"/>
          <w:bCs/>
          <w:sz w:val="16"/>
          <w:szCs w:val="16"/>
          <w:lang w:val="ru-RU"/>
        </w:rPr>
      </w:pPr>
      <w:r w:rsidRPr="00A634E6">
        <w:rPr>
          <w:b w:val="0"/>
          <w:bCs/>
          <w:sz w:val="16"/>
          <w:szCs w:val="16"/>
          <w:lang w:val="ru-RU"/>
        </w:rPr>
        <w:t xml:space="preserve">Седых Т. С. Статус женщины в японской политике: история и современность // В сборнике: III </w:t>
      </w:r>
      <w:proofErr w:type="spellStart"/>
      <w:r w:rsidRPr="00A634E6">
        <w:rPr>
          <w:b w:val="0"/>
          <w:bCs/>
          <w:sz w:val="16"/>
          <w:szCs w:val="16"/>
          <w:lang w:val="ru-RU"/>
        </w:rPr>
        <w:t>Готлибовские</w:t>
      </w:r>
      <w:proofErr w:type="spellEnd"/>
      <w:r w:rsidRPr="00A634E6">
        <w:rPr>
          <w:b w:val="0"/>
          <w:bCs/>
          <w:sz w:val="16"/>
          <w:szCs w:val="16"/>
          <w:lang w:val="ru-RU"/>
        </w:rPr>
        <w:t xml:space="preserve"> чтения: Востоковедение и регионоведение Азиатско-Тихоокеанского региона в фокусе современности. материалы Международной научной конференции. 2019. С. 367–375</w:t>
      </w:r>
    </w:p>
    <w:p w14:paraId="5767836A" w14:textId="618A4B0C" w:rsidR="006E2EA3" w:rsidRPr="00A634E6" w:rsidRDefault="006E2EA3" w:rsidP="00B3158F">
      <w:pPr>
        <w:pStyle w:val="a8"/>
        <w:numPr>
          <w:ilvl w:val="0"/>
          <w:numId w:val="1"/>
        </w:numPr>
        <w:spacing w:before="0" w:after="0"/>
        <w:ind w:left="0" w:firstLine="709"/>
        <w:jc w:val="both"/>
        <w:outlineLvl w:val="9"/>
        <w:rPr>
          <w:b w:val="0"/>
          <w:bCs/>
          <w:sz w:val="16"/>
          <w:szCs w:val="16"/>
          <w:lang w:val="ru-RU"/>
        </w:rPr>
      </w:pPr>
      <w:r w:rsidRPr="00A634E6">
        <w:rPr>
          <w:b w:val="0"/>
          <w:bCs/>
          <w:sz w:val="16"/>
          <w:szCs w:val="16"/>
          <w:lang w:val="ru-RU"/>
        </w:rPr>
        <w:t>Стрельцов</w:t>
      </w:r>
      <w:r w:rsidR="001E5967" w:rsidRPr="00A634E6">
        <w:rPr>
          <w:b w:val="0"/>
          <w:bCs/>
          <w:sz w:val="16"/>
          <w:szCs w:val="16"/>
          <w:lang w:val="ru-RU"/>
        </w:rPr>
        <w:t xml:space="preserve"> Д. В.</w:t>
      </w:r>
      <w:r w:rsidRPr="00A634E6">
        <w:rPr>
          <w:b w:val="0"/>
          <w:bCs/>
          <w:sz w:val="16"/>
          <w:szCs w:val="16"/>
          <w:lang w:val="ru-RU"/>
        </w:rPr>
        <w:t xml:space="preserve"> Партийная система современной Японии: от господства ЛДП до реальной многопартийности // Контуры глобальных трансформаций: политика, экономика, право. 2018. №3. С. 120-136</w:t>
      </w:r>
    </w:p>
    <w:p w14:paraId="7430AE93" w14:textId="1984081D" w:rsidR="00F91AE8" w:rsidRPr="00A634E6" w:rsidRDefault="00F91AE8" w:rsidP="00B3158F">
      <w:pPr>
        <w:pStyle w:val="a8"/>
        <w:numPr>
          <w:ilvl w:val="0"/>
          <w:numId w:val="1"/>
        </w:numPr>
        <w:spacing w:before="0" w:after="0"/>
        <w:ind w:left="0" w:firstLine="709"/>
        <w:jc w:val="both"/>
        <w:outlineLvl w:val="9"/>
        <w:rPr>
          <w:b w:val="0"/>
          <w:bCs/>
          <w:sz w:val="16"/>
          <w:szCs w:val="16"/>
          <w:lang w:val="ru-RU"/>
        </w:rPr>
      </w:pPr>
      <w:r w:rsidRPr="00A634E6">
        <w:rPr>
          <w:b w:val="0"/>
          <w:bCs/>
          <w:sz w:val="16"/>
          <w:szCs w:val="16"/>
          <w:lang w:val="ru-RU"/>
        </w:rPr>
        <w:t>ТАСС [Электронный ресурс] // В Японии состоятся выборы лидера правящей партии, который станет и премьер-министром— Текст//</w:t>
      </w:r>
      <w:r w:rsidR="00B83B46" w:rsidRPr="00A634E6">
        <w:rPr>
          <w:b w:val="0"/>
          <w:bCs/>
          <w:sz w:val="16"/>
          <w:szCs w:val="16"/>
          <w:lang w:val="ru-RU"/>
        </w:rPr>
        <w:t>Режим доступа</w:t>
      </w:r>
      <w:r w:rsidRPr="00A634E6">
        <w:rPr>
          <w:b w:val="0"/>
          <w:bCs/>
          <w:sz w:val="16"/>
          <w:szCs w:val="16"/>
          <w:lang w:val="ru-RU"/>
        </w:rPr>
        <w:t>: https://tass.ru/mezhdunarodnaya-panorama/12529913 (дата обращения: 11 марта 2023 г.)</w:t>
      </w:r>
    </w:p>
    <w:p w14:paraId="1A511DDD" w14:textId="6D894F60" w:rsidR="00EA2E9B" w:rsidRPr="00A634E6" w:rsidRDefault="00EA2E9B" w:rsidP="00B3158F">
      <w:pPr>
        <w:pStyle w:val="a8"/>
        <w:numPr>
          <w:ilvl w:val="0"/>
          <w:numId w:val="1"/>
        </w:numPr>
        <w:spacing w:before="0" w:after="0"/>
        <w:ind w:left="0" w:firstLine="709"/>
        <w:jc w:val="both"/>
        <w:outlineLvl w:val="9"/>
        <w:rPr>
          <w:b w:val="0"/>
          <w:bCs/>
          <w:sz w:val="16"/>
          <w:szCs w:val="16"/>
          <w:lang w:val="ru-RU"/>
        </w:rPr>
      </w:pPr>
      <w:r w:rsidRPr="00A634E6">
        <w:rPr>
          <w:b w:val="0"/>
          <w:bCs/>
          <w:sz w:val="16"/>
          <w:szCs w:val="16"/>
        </w:rPr>
        <w:t>Center for Spatial Information Science (CSIS), at the University of Tokyo [</w:t>
      </w:r>
      <w:r w:rsidRPr="00A634E6">
        <w:rPr>
          <w:b w:val="0"/>
          <w:bCs/>
          <w:sz w:val="16"/>
          <w:szCs w:val="16"/>
          <w:lang w:val="ru-RU"/>
        </w:rPr>
        <w:t>Электронный</w:t>
      </w:r>
      <w:r w:rsidRPr="00A634E6">
        <w:rPr>
          <w:b w:val="0"/>
          <w:bCs/>
          <w:sz w:val="16"/>
          <w:szCs w:val="16"/>
        </w:rPr>
        <w:t xml:space="preserve"> </w:t>
      </w:r>
      <w:r w:rsidRPr="00A634E6">
        <w:rPr>
          <w:b w:val="0"/>
          <w:bCs/>
          <w:sz w:val="16"/>
          <w:szCs w:val="16"/>
          <w:lang w:val="ru-RU"/>
        </w:rPr>
        <w:t>ресурс</w:t>
      </w:r>
      <w:r w:rsidRPr="00A634E6">
        <w:rPr>
          <w:b w:val="0"/>
          <w:bCs/>
          <w:sz w:val="16"/>
          <w:szCs w:val="16"/>
        </w:rPr>
        <w:t xml:space="preserve">]. </w:t>
      </w:r>
      <w:r w:rsidR="00B83B46" w:rsidRPr="00A634E6">
        <w:rPr>
          <w:b w:val="0"/>
          <w:bCs/>
          <w:sz w:val="16"/>
          <w:szCs w:val="16"/>
          <w:lang w:val="ru-RU"/>
        </w:rPr>
        <w:t>Режим доступа</w:t>
      </w:r>
      <w:r w:rsidRPr="00A634E6">
        <w:rPr>
          <w:b w:val="0"/>
          <w:bCs/>
          <w:sz w:val="16"/>
          <w:szCs w:val="16"/>
          <w:lang w:val="ru-RU"/>
        </w:rPr>
        <w:t xml:space="preserve">: </w:t>
      </w:r>
      <w:r w:rsidRPr="00A634E6">
        <w:rPr>
          <w:b w:val="0"/>
          <w:bCs/>
          <w:sz w:val="16"/>
          <w:szCs w:val="16"/>
        </w:rPr>
        <w:t>https</w:t>
      </w:r>
      <w:r w:rsidRPr="00A634E6">
        <w:rPr>
          <w:b w:val="0"/>
          <w:bCs/>
          <w:sz w:val="16"/>
          <w:szCs w:val="16"/>
          <w:lang w:val="ru-RU"/>
        </w:rPr>
        <w:t>://</w:t>
      </w:r>
      <w:r w:rsidRPr="00A634E6">
        <w:rPr>
          <w:b w:val="0"/>
          <w:bCs/>
          <w:sz w:val="16"/>
          <w:szCs w:val="16"/>
        </w:rPr>
        <w:t>www</w:t>
      </w:r>
      <w:r w:rsidRPr="00A634E6">
        <w:rPr>
          <w:b w:val="0"/>
          <w:bCs/>
          <w:sz w:val="16"/>
          <w:szCs w:val="16"/>
          <w:lang w:val="ru-RU"/>
        </w:rPr>
        <w:t>.</w:t>
      </w:r>
      <w:proofErr w:type="spellStart"/>
      <w:r w:rsidRPr="00A634E6">
        <w:rPr>
          <w:b w:val="0"/>
          <w:bCs/>
          <w:sz w:val="16"/>
          <w:szCs w:val="16"/>
        </w:rPr>
        <w:t>csis</w:t>
      </w:r>
      <w:proofErr w:type="spellEnd"/>
      <w:r w:rsidRPr="00A634E6">
        <w:rPr>
          <w:b w:val="0"/>
          <w:bCs/>
          <w:sz w:val="16"/>
          <w:szCs w:val="16"/>
          <w:lang w:val="ru-RU"/>
        </w:rPr>
        <w:t>.</w:t>
      </w:r>
      <w:r w:rsidRPr="00A634E6">
        <w:rPr>
          <w:b w:val="0"/>
          <w:bCs/>
          <w:sz w:val="16"/>
          <w:szCs w:val="16"/>
        </w:rPr>
        <w:t>u</w:t>
      </w:r>
      <w:r w:rsidRPr="00A634E6">
        <w:rPr>
          <w:b w:val="0"/>
          <w:bCs/>
          <w:sz w:val="16"/>
          <w:szCs w:val="16"/>
          <w:lang w:val="ru-RU"/>
        </w:rPr>
        <w:t>-</w:t>
      </w:r>
      <w:proofErr w:type="spellStart"/>
      <w:r w:rsidRPr="00A634E6">
        <w:rPr>
          <w:b w:val="0"/>
          <w:bCs/>
          <w:sz w:val="16"/>
          <w:szCs w:val="16"/>
        </w:rPr>
        <w:t>tokyo</w:t>
      </w:r>
      <w:proofErr w:type="spellEnd"/>
      <w:r w:rsidRPr="00A634E6">
        <w:rPr>
          <w:b w:val="0"/>
          <w:bCs/>
          <w:sz w:val="16"/>
          <w:szCs w:val="16"/>
          <w:lang w:val="ru-RU"/>
        </w:rPr>
        <w:t>.</w:t>
      </w:r>
      <w:r w:rsidRPr="00A634E6">
        <w:rPr>
          <w:b w:val="0"/>
          <w:bCs/>
          <w:sz w:val="16"/>
          <w:szCs w:val="16"/>
        </w:rPr>
        <w:t>ac</w:t>
      </w:r>
      <w:r w:rsidRPr="00A634E6">
        <w:rPr>
          <w:b w:val="0"/>
          <w:bCs/>
          <w:sz w:val="16"/>
          <w:szCs w:val="16"/>
          <w:lang w:val="ru-RU"/>
        </w:rPr>
        <w:t>.</w:t>
      </w:r>
      <w:proofErr w:type="spellStart"/>
      <w:r w:rsidRPr="00A634E6">
        <w:rPr>
          <w:b w:val="0"/>
          <w:bCs/>
          <w:sz w:val="16"/>
          <w:szCs w:val="16"/>
        </w:rPr>
        <w:t>jp</w:t>
      </w:r>
      <w:proofErr w:type="spellEnd"/>
      <w:r w:rsidRPr="00A634E6">
        <w:rPr>
          <w:b w:val="0"/>
          <w:bCs/>
          <w:sz w:val="16"/>
          <w:szCs w:val="16"/>
          <w:lang w:val="ru-RU"/>
        </w:rPr>
        <w:t>/</w:t>
      </w:r>
      <w:r w:rsidRPr="00A634E6">
        <w:rPr>
          <w:b w:val="0"/>
          <w:bCs/>
          <w:sz w:val="16"/>
          <w:szCs w:val="16"/>
        </w:rPr>
        <w:t>UEA</w:t>
      </w:r>
      <w:r w:rsidRPr="00A634E6">
        <w:rPr>
          <w:b w:val="0"/>
          <w:bCs/>
          <w:sz w:val="16"/>
          <w:szCs w:val="16"/>
          <w:lang w:val="ru-RU"/>
        </w:rPr>
        <w:t>/</w:t>
      </w:r>
      <w:r w:rsidRPr="00A634E6">
        <w:rPr>
          <w:b w:val="0"/>
          <w:bCs/>
          <w:sz w:val="16"/>
          <w:szCs w:val="16"/>
        </w:rPr>
        <w:t>index</w:t>
      </w:r>
      <w:r w:rsidRPr="00A634E6">
        <w:rPr>
          <w:b w:val="0"/>
          <w:bCs/>
          <w:sz w:val="16"/>
          <w:szCs w:val="16"/>
          <w:lang w:val="ru-RU"/>
        </w:rPr>
        <w:t>_</w:t>
      </w:r>
      <w:r w:rsidRPr="00A634E6">
        <w:rPr>
          <w:b w:val="0"/>
          <w:bCs/>
          <w:sz w:val="16"/>
          <w:szCs w:val="16"/>
        </w:rPr>
        <w:t>e</w:t>
      </w:r>
      <w:r w:rsidRPr="00A634E6">
        <w:rPr>
          <w:b w:val="0"/>
          <w:bCs/>
          <w:sz w:val="16"/>
          <w:szCs w:val="16"/>
          <w:lang w:val="ru-RU"/>
        </w:rPr>
        <w:t>.</w:t>
      </w:r>
      <w:proofErr w:type="spellStart"/>
      <w:r w:rsidRPr="00A634E6">
        <w:rPr>
          <w:b w:val="0"/>
          <w:bCs/>
          <w:sz w:val="16"/>
          <w:szCs w:val="16"/>
        </w:rPr>
        <w:t>htm</w:t>
      </w:r>
      <w:proofErr w:type="spellEnd"/>
      <w:r w:rsidRPr="00A634E6">
        <w:rPr>
          <w:b w:val="0"/>
          <w:bCs/>
          <w:sz w:val="16"/>
          <w:szCs w:val="16"/>
          <w:lang w:val="ru-RU"/>
        </w:rPr>
        <w:t xml:space="preserve"> (дата обращения: 8 марта 2023 г.)</w:t>
      </w:r>
    </w:p>
    <w:p w14:paraId="0CF1857F" w14:textId="5CC4A2D5" w:rsidR="003B5634" w:rsidRDefault="003B5634" w:rsidP="00B3158F">
      <w:pPr>
        <w:pStyle w:val="a8"/>
        <w:numPr>
          <w:ilvl w:val="0"/>
          <w:numId w:val="1"/>
        </w:numPr>
        <w:spacing w:before="0" w:after="0"/>
        <w:ind w:left="0" w:firstLine="709"/>
        <w:jc w:val="both"/>
        <w:outlineLvl w:val="9"/>
        <w:rPr>
          <w:b w:val="0"/>
          <w:bCs/>
          <w:sz w:val="16"/>
          <w:szCs w:val="16"/>
          <w:lang w:val="ru-RU"/>
        </w:rPr>
      </w:pPr>
      <w:r w:rsidRPr="00A634E6">
        <w:rPr>
          <w:b w:val="0"/>
          <w:bCs/>
          <w:sz w:val="16"/>
          <w:szCs w:val="16"/>
        </w:rPr>
        <w:t xml:space="preserve">Dalton, Emma. Sexual Harassment in Japanese Politics. </w:t>
      </w:r>
      <w:proofErr w:type="spellStart"/>
      <w:r w:rsidRPr="00A634E6">
        <w:rPr>
          <w:b w:val="0"/>
          <w:bCs/>
          <w:sz w:val="16"/>
          <w:szCs w:val="16"/>
          <w:lang w:val="ru-RU"/>
        </w:rPr>
        <w:t>Palgrave</w:t>
      </w:r>
      <w:proofErr w:type="spellEnd"/>
      <w:r w:rsidRPr="00A634E6">
        <w:rPr>
          <w:b w:val="0"/>
          <w:bCs/>
          <w:sz w:val="16"/>
          <w:szCs w:val="16"/>
          <w:lang w:val="ru-RU"/>
        </w:rPr>
        <w:t xml:space="preserve"> </w:t>
      </w:r>
      <w:proofErr w:type="spellStart"/>
      <w:r w:rsidRPr="00A634E6">
        <w:rPr>
          <w:b w:val="0"/>
          <w:bCs/>
          <w:sz w:val="16"/>
          <w:szCs w:val="16"/>
          <w:lang w:val="ru-RU"/>
        </w:rPr>
        <w:t>Macmillan</w:t>
      </w:r>
      <w:proofErr w:type="spellEnd"/>
      <w:r w:rsidRPr="00A634E6">
        <w:rPr>
          <w:b w:val="0"/>
          <w:bCs/>
          <w:sz w:val="16"/>
          <w:szCs w:val="16"/>
          <w:lang w:val="ru-RU"/>
        </w:rPr>
        <w:t>, 2021. 246 p.</w:t>
      </w:r>
    </w:p>
    <w:p w14:paraId="7B65AD4C" w14:textId="49CD8880" w:rsidR="000F5C8D" w:rsidRPr="000F5C8D" w:rsidRDefault="000F5C8D" w:rsidP="00B3158F">
      <w:pPr>
        <w:pStyle w:val="a8"/>
        <w:numPr>
          <w:ilvl w:val="0"/>
          <w:numId w:val="1"/>
        </w:numPr>
        <w:spacing w:before="0" w:after="0"/>
        <w:ind w:left="0" w:firstLine="709"/>
        <w:jc w:val="both"/>
        <w:outlineLvl w:val="9"/>
        <w:rPr>
          <w:b w:val="0"/>
          <w:bCs/>
          <w:sz w:val="16"/>
          <w:szCs w:val="16"/>
        </w:rPr>
      </w:pPr>
      <w:r w:rsidRPr="000F5C8D">
        <w:rPr>
          <w:b w:val="0"/>
          <w:bCs/>
          <w:sz w:val="16"/>
          <w:szCs w:val="16"/>
        </w:rPr>
        <w:t>Hopkins P. Social geography I: intersectionality. Progress in Human Geography, 2019, vol. 43, no. 5, pp. 937–947</w:t>
      </w:r>
    </w:p>
    <w:p w14:paraId="201A6809" w14:textId="1EAD0FC9" w:rsidR="00F1233F" w:rsidRPr="00A634E6" w:rsidRDefault="00F1233F" w:rsidP="00B3158F">
      <w:pPr>
        <w:pStyle w:val="a8"/>
        <w:numPr>
          <w:ilvl w:val="0"/>
          <w:numId w:val="1"/>
        </w:numPr>
        <w:spacing w:before="0" w:after="0"/>
        <w:ind w:left="0" w:firstLine="709"/>
        <w:jc w:val="both"/>
        <w:outlineLvl w:val="9"/>
        <w:rPr>
          <w:b w:val="0"/>
          <w:bCs/>
          <w:sz w:val="16"/>
          <w:szCs w:val="16"/>
        </w:rPr>
      </w:pPr>
      <w:proofErr w:type="spellStart"/>
      <w:r w:rsidRPr="00A634E6">
        <w:rPr>
          <w:b w:val="0"/>
          <w:bCs/>
          <w:sz w:val="16"/>
          <w:szCs w:val="16"/>
        </w:rPr>
        <w:t>Kerevel</w:t>
      </w:r>
      <w:proofErr w:type="spellEnd"/>
      <w:r w:rsidRPr="00A634E6">
        <w:rPr>
          <w:b w:val="0"/>
          <w:bCs/>
          <w:sz w:val="16"/>
          <w:szCs w:val="16"/>
        </w:rPr>
        <w:t xml:space="preserve"> Yann P., Matthews Austin S, </w:t>
      </w:r>
      <w:proofErr w:type="spellStart"/>
      <w:r w:rsidRPr="00A634E6">
        <w:rPr>
          <w:b w:val="0"/>
          <w:bCs/>
          <w:sz w:val="16"/>
          <w:szCs w:val="16"/>
        </w:rPr>
        <w:t>Katsunori</w:t>
      </w:r>
      <w:proofErr w:type="spellEnd"/>
      <w:r w:rsidRPr="00A634E6">
        <w:rPr>
          <w:b w:val="0"/>
          <w:bCs/>
          <w:sz w:val="16"/>
          <w:szCs w:val="16"/>
        </w:rPr>
        <w:t xml:space="preserve"> Seki. Mixed-member electoral systems, best loser rules, and the descriptive representation of women. Electoral Studies 57 (2019) 153–162</w:t>
      </w:r>
    </w:p>
    <w:p w14:paraId="6B30F02F" w14:textId="2DF55FD5" w:rsidR="006E2EA3" w:rsidRPr="00A634E6" w:rsidRDefault="006E2EA3" w:rsidP="00B3158F">
      <w:pPr>
        <w:pStyle w:val="ac"/>
        <w:numPr>
          <w:ilvl w:val="0"/>
          <w:numId w:val="1"/>
        </w:numPr>
        <w:spacing w:after="0"/>
        <w:ind w:left="0" w:firstLine="709"/>
        <w:jc w:val="both"/>
        <w:rPr>
          <w:rFonts w:ascii="Times New Roman" w:eastAsia="Times New Roman" w:hAnsi="Times New Roman" w:cs="Times New Roman"/>
          <w:bCs/>
          <w:snapToGrid w:val="0"/>
          <w:color w:val="000000"/>
          <w:sz w:val="16"/>
          <w:szCs w:val="16"/>
          <w:lang w:val="en-US" w:eastAsia="de-DE" w:bidi="en-US"/>
        </w:rPr>
      </w:pPr>
      <w:proofErr w:type="spellStart"/>
      <w:r w:rsidRPr="00A634E6">
        <w:rPr>
          <w:rFonts w:ascii="Times New Roman" w:eastAsia="Times New Roman" w:hAnsi="Times New Roman" w:cs="Times New Roman"/>
          <w:bCs/>
          <w:snapToGrid w:val="0"/>
          <w:color w:val="000000"/>
          <w:sz w:val="16"/>
          <w:szCs w:val="16"/>
          <w:lang w:val="en-US" w:eastAsia="de-DE" w:bidi="en-US"/>
        </w:rPr>
        <w:t>Feldhoff</w:t>
      </w:r>
      <w:proofErr w:type="spellEnd"/>
      <w:r w:rsidR="00F1233F" w:rsidRPr="00A634E6">
        <w:rPr>
          <w:rFonts w:ascii="Times New Roman" w:eastAsia="Times New Roman" w:hAnsi="Times New Roman" w:cs="Times New Roman"/>
          <w:bCs/>
          <w:snapToGrid w:val="0"/>
          <w:color w:val="000000"/>
          <w:sz w:val="16"/>
          <w:szCs w:val="16"/>
          <w:lang w:val="en-US" w:eastAsia="de-DE" w:bidi="en-US"/>
        </w:rPr>
        <w:t xml:space="preserve"> Thomas</w:t>
      </w:r>
      <w:r w:rsidRPr="00A634E6">
        <w:rPr>
          <w:rFonts w:ascii="Times New Roman" w:eastAsia="Times New Roman" w:hAnsi="Times New Roman" w:cs="Times New Roman"/>
          <w:bCs/>
          <w:snapToGrid w:val="0"/>
          <w:color w:val="000000"/>
          <w:sz w:val="16"/>
          <w:szCs w:val="16"/>
          <w:lang w:val="en-US" w:eastAsia="de-DE" w:bidi="en-US"/>
        </w:rPr>
        <w:t>. Japan's electoral geography and agricultural policy making: The rural vote and prevailing issues of proportional misrepresentation // Journal of Rural Studies 55 (2017) 131-142.</w:t>
      </w:r>
    </w:p>
    <w:p w14:paraId="0F92E824" w14:textId="4798ECB1" w:rsidR="00C57F8C" w:rsidRPr="00A634E6" w:rsidRDefault="00C57F8C" w:rsidP="00B3158F">
      <w:pPr>
        <w:pStyle w:val="ac"/>
        <w:numPr>
          <w:ilvl w:val="0"/>
          <w:numId w:val="1"/>
        </w:numPr>
        <w:spacing w:after="0"/>
        <w:ind w:left="0" w:firstLine="709"/>
        <w:jc w:val="both"/>
        <w:rPr>
          <w:rFonts w:ascii="Times New Roman" w:eastAsia="Times New Roman" w:hAnsi="Times New Roman" w:cs="Times New Roman"/>
          <w:bCs/>
          <w:snapToGrid w:val="0"/>
          <w:color w:val="000000"/>
          <w:sz w:val="16"/>
          <w:szCs w:val="16"/>
          <w:lang w:eastAsia="de-DE" w:bidi="en-US"/>
        </w:rPr>
      </w:pPr>
      <w:proofErr w:type="spellStart"/>
      <w:r w:rsidRPr="00A634E6">
        <w:rPr>
          <w:rFonts w:ascii="Times New Roman" w:eastAsia="Times New Roman" w:hAnsi="Times New Roman" w:cs="Times New Roman"/>
          <w:bCs/>
          <w:snapToGrid w:val="0"/>
          <w:color w:val="000000"/>
          <w:sz w:val="16"/>
          <w:szCs w:val="16"/>
          <w:lang w:val="en-US" w:eastAsia="de-DE" w:bidi="en-US"/>
        </w:rPr>
        <w:t>Senkyo</w:t>
      </w:r>
      <w:proofErr w:type="spellEnd"/>
      <w:r w:rsidRPr="00A634E6">
        <w:rPr>
          <w:rFonts w:ascii="Times New Roman" w:eastAsia="Times New Roman" w:hAnsi="Times New Roman" w:cs="Times New Roman"/>
          <w:bCs/>
          <w:snapToGrid w:val="0"/>
          <w:color w:val="000000"/>
          <w:sz w:val="16"/>
          <w:szCs w:val="16"/>
          <w:lang w:val="en-US" w:eastAsia="de-DE" w:bidi="en-US"/>
        </w:rPr>
        <w:t xml:space="preserve"> </w:t>
      </w:r>
      <w:proofErr w:type="spellStart"/>
      <w:r w:rsidRPr="00A634E6">
        <w:rPr>
          <w:rFonts w:ascii="Times New Roman" w:eastAsia="Times New Roman" w:hAnsi="Times New Roman" w:cs="Times New Roman"/>
          <w:bCs/>
          <w:snapToGrid w:val="0"/>
          <w:color w:val="000000"/>
          <w:sz w:val="16"/>
          <w:szCs w:val="16"/>
          <w:lang w:val="en-US" w:eastAsia="de-DE" w:bidi="en-US"/>
        </w:rPr>
        <w:t>Dottokomu</w:t>
      </w:r>
      <w:proofErr w:type="spellEnd"/>
      <w:r w:rsidRPr="00A634E6">
        <w:rPr>
          <w:rFonts w:ascii="Times New Roman" w:eastAsia="Times New Roman" w:hAnsi="Times New Roman" w:cs="Times New Roman"/>
          <w:bCs/>
          <w:snapToGrid w:val="0"/>
          <w:color w:val="000000"/>
          <w:sz w:val="16"/>
          <w:szCs w:val="16"/>
          <w:lang w:val="en-US" w:eastAsia="de-DE" w:bidi="en-US"/>
        </w:rPr>
        <w:t xml:space="preserve"> [</w:t>
      </w:r>
      <w:r w:rsidRPr="00A634E6">
        <w:rPr>
          <w:rFonts w:ascii="Times New Roman" w:eastAsia="Times New Roman" w:hAnsi="Times New Roman" w:cs="Times New Roman"/>
          <w:bCs/>
          <w:snapToGrid w:val="0"/>
          <w:color w:val="000000"/>
          <w:sz w:val="16"/>
          <w:szCs w:val="16"/>
          <w:lang w:eastAsia="de-DE" w:bidi="en-US"/>
        </w:rPr>
        <w:t>Электронный</w:t>
      </w:r>
      <w:r w:rsidRPr="00A634E6">
        <w:rPr>
          <w:rFonts w:ascii="Times New Roman" w:eastAsia="Times New Roman" w:hAnsi="Times New Roman" w:cs="Times New Roman"/>
          <w:bCs/>
          <w:snapToGrid w:val="0"/>
          <w:color w:val="000000"/>
          <w:sz w:val="16"/>
          <w:szCs w:val="16"/>
          <w:lang w:val="en-US" w:eastAsia="de-DE" w:bidi="en-US"/>
        </w:rPr>
        <w:t xml:space="preserve"> </w:t>
      </w:r>
      <w:r w:rsidRPr="00A634E6">
        <w:rPr>
          <w:rFonts w:ascii="Times New Roman" w:eastAsia="Times New Roman" w:hAnsi="Times New Roman" w:cs="Times New Roman"/>
          <w:bCs/>
          <w:snapToGrid w:val="0"/>
          <w:color w:val="000000"/>
          <w:sz w:val="16"/>
          <w:szCs w:val="16"/>
          <w:lang w:eastAsia="de-DE" w:bidi="en-US"/>
        </w:rPr>
        <w:t>ресурс</w:t>
      </w:r>
      <w:r w:rsidRPr="00A634E6">
        <w:rPr>
          <w:rFonts w:ascii="Times New Roman" w:eastAsia="Times New Roman" w:hAnsi="Times New Roman" w:cs="Times New Roman"/>
          <w:bCs/>
          <w:snapToGrid w:val="0"/>
          <w:color w:val="000000"/>
          <w:sz w:val="16"/>
          <w:szCs w:val="16"/>
          <w:lang w:val="en-US" w:eastAsia="de-DE" w:bidi="en-US"/>
        </w:rPr>
        <w:t>] //</w:t>
      </w:r>
      <w:proofErr w:type="spellStart"/>
      <w:r w:rsidRPr="00A634E6">
        <w:rPr>
          <w:rFonts w:ascii="Times New Roman" w:eastAsia="Times New Roman" w:hAnsi="Times New Roman" w:cs="Times New Roman"/>
          <w:bCs/>
          <w:snapToGrid w:val="0"/>
          <w:color w:val="000000"/>
          <w:sz w:val="16"/>
          <w:szCs w:val="16"/>
          <w:lang w:val="en-US" w:eastAsia="de-DE" w:bidi="en-US"/>
        </w:rPr>
        <w:t>Shuugiingiin</w:t>
      </w:r>
      <w:proofErr w:type="spellEnd"/>
      <w:r w:rsidRPr="00A634E6">
        <w:rPr>
          <w:rFonts w:ascii="Times New Roman" w:eastAsia="Times New Roman" w:hAnsi="Times New Roman" w:cs="Times New Roman"/>
          <w:bCs/>
          <w:snapToGrid w:val="0"/>
          <w:color w:val="000000"/>
          <w:sz w:val="16"/>
          <w:szCs w:val="16"/>
          <w:lang w:val="en-US" w:eastAsia="de-DE" w:bidi="en-US"/>
        </w:rPr>
        <w:t xml:space="preserve"> </w:t>
      </w:r>
      <w:proofErr w:type="spellStart"/>
      <w:r w:rsidRPr="00A634E6">
        <w:rPr>
          <w:rFonts w:ascii="Times New Roman" w:eastAsia="Times New Roman" w:hAnsi="Times New Roman" w:cs="Times New Roman"/>
          <w:bCs/>
          <w:snapToGrid w:val="0"/>
          <w:color w:val="000000"/>
          <w:sz w:val="16"/>
          <w:szCs w:val="16"/>
          <w:lang w:val="en-US" w:eastAsia="de-DE" w:bidi="en-US"/>
        </w:rPr>
        <w:t>Senkyo</w:t>
      </w:r>
      <w:proofErr w:type="spellEnd"/>
      <w:r w:rsidR="00B83B46" w:rsidRPr="00A634E6">
        <w:rPr>
          <w:rFonts w:ascii="Times New Roman" w:eastAsia="Times New Roman" w:hAnsi="Times New Roman" w:cs="Times New Roman"/>
          <w:bCs/>
          <w:snapToGrid w:val="0"/>
          <w:color w:val="000000"/>
          <w:sz w:val="16"/>
          <w:szCs w:val="16"/>
          <w:lang w:val="en-US" w:eastAsia="de-DE" w:bidi="en-US"/>
        </w:rPr>
        <w:t xml:space="preserve"> [</w:t>
      </w:r>
      <w:r w:rsidR="00B83B46" w:rsidRPr="00A634E6">
        <w:rPr>
          <w:rFonts w:ascii="Times New Roman" w:eastAsia="Times New Roman" w:hAnsi="Times New Roman" w:cs="Times New Roman"/>
          <w:bCs/>
          <w:snapToGrid w:val="0"/>
          <w:color w:val="000000"/>
          <w:sz w:val="16"/>
          <w:szCs w:val="16"/>
          <w:lang w:eastAsia="de-DE" w:bidi="en-US"/>
        </w:rPr>
        <w:t>сайт</w:t>
      </w:r>
      <w:r w:rsidR="00B83B46" w:rsidRPr="00A634E6">
        <w:rPr>
          <w:rFonts w:ascii="Times New Roman" w:eastAsia="Times New Roman" w:hAnsi="Times New Roman" w:cs="Times New Roman"/>
          <w:bCs/>
          <w:snapToGrid w:val="0"/>
          <w:color w:val="000000"/>
          <w:sz w:val="16"/>
          <w:szCs w:val="16"/>
          <w:lang w:val="en-US" w:eastAsia="de-DE" w:bidi="en-US"/>
        </w:rPr>
        <w:t>]</w:t>
      </w:r>
      <w:r w:rsidRPr="00A634E6">
        <w:rPr>
          <w:rFonts w:ascii="Times New Roman" w:eastAsia="Times New Roman" w:hAnsi="Times New Roman" w:cs="Times New Roman"/>
          <w:bCs/>
          <w:snapToGrid w:val="0"/>
          <w:color w:val="000000"/>
          <w:sz w:val="16"/>
          <w:szCs w:val="16"/>
          <w:lang w:val="en-US" w:eastAsia="de-DE" w:bidi="en-US"/>
        </w:rPr>
        <w:t xml:space="preserve">. </w:t>
      </w:r>
      <w:r w:rsidR="00B83B46" w:rsidRPr="00A634E6">
        <w:rPr>
          <w:rFonts w:ascii="Times New Roman" w:eastAsia="Times New Roman" w:hAnsi="Times New Roman" w:cs="Times New Roman"/>
          <w:bCs/>
          <w:snapToGrid w:val="0"/>
          <w:color w:val="000000"/>
          <w:sz w:val="16"/>
          <w:szCs w:val="16"/>
          <w:lang w:eastAsia="de-DE" w:bidi="en-US"/>
        </w:rPr>
        <w:t>Режим доступа</w:t>
      </w:r>
      <w:r w:rsidRPr="00A634E6">
        <w:rPr>
          <w:rFonts w:ascii="Times New Roman" w:eastAsia="Times New Roman" w:hAnsi="Times New Roman" w:cs="Times New Roman"/>
          <w:bCs/>
          <w:snapToGrid w:val="0"/>
          <w:color w:val="000000"/>
          <w:sz w:val="16"/>
          <w:szCs w:val="16"/>
          <w:lang w:eastAsia="de-DE" w:bidi="en-US"/>
        </w:rPr>
        <w:t xml:space="preserve">: </w:t>
      </w:r>
      <w:r w:rsidRPr="00A634E6">
        <w:rPr>
          <w:rFonts w:ascii="Times New Roman" w:eastAsia="Times New Roman" w:hAnsi="Times New Roman" w:cs="Times New Roman"/>
          <w:bCs/>
          <w:snapToGrid w:val="0"/>
          <w:color w:val="000000"/>
          <w:sz w:val="16"/>
          <w:szCs w:val="16"/>
          <w:lang w:val="en-US" w:eastAsia="de-DE" w:bidi="en-US"/>
        </w:rPr>
        <w:t>https</w:t>
      </w:r>
      <w:r w:rsidRPr="00A634E6">
        <w:rPr>
          <w:rFonts w:ascii="Times New Roman" w:eastAsia="Times New Roman" w:hAnsi="Times New Roman" w:cs="Times New Roman"/>
          <w:bCs/>
          <w:snapToGrid w:val="0"/>
          <w:color w:val="000000"/>
          <w:sz w:val="16"/>
          <w:szCs w:val="16"/>
          <w:lang w:eastAsia="de-DE" w:bidi="en-US"/>
        </w:rPr>
        <w:t>://</w:t>
      </w:r>
      <w:r w:rsidRPr="00A634E6">
        <w:rPr>
          <w:rFonts w:ascii="Times New Roman" w:eastAsia="Times New Roman" w:hAnsi="Times New Roman" w:cs="Times New Roman"/>
          <w:bCs/>
          <w:snapToGrid w:val="0"/>
          <w:color w:val="000000"/>
          <w:sz w:val="16"/>
          <w:szCs w:val="16"/>
          <w:lang w:val="en-US" w:eastAsia="de-DE" w:bidi="en-US"/>
        </w:rPr>
        <w:t>go</w:t>
      </w:r>
      <w:r w:rsidRPr="00A634E6">
        <w:rPr>
          <w:rFonts w:ascii="Times New Roman" w:eastAsia="Times New Roman" w:hAnsi="Times New Roman" w:cs="Times New Roman"/>
          <w:bCs/>
          <w:snapToGrid w:val="0"/>
          <w:color w:val="000000"/>
          <w:sz w:val="16"/>
          <w:szCs w:val="16"/>
          <w:lang w:eastAsia="de-DE" w:bidi="en-US"/>
        </w:rPr>
        <w:t>2</w:t>
      </w:r>
      <w:proofErr w:type="spellStart"/>
      <w:r w:rsidRPr="00A634E6">
        <w:rPr>
          <w:rFonts w:ascii="Times New Roman" w:eastAsia="Times New Roman" w:hAnsi="Times New Roman" w:cs="Times New Roman"/>
          <w:bCs/>
          <w:snapToGrid w:val="0"/>
          <w:color w:val="000000"/>
          <w:sz w:val="16"/>
          <w:szCs w:val="16"/>
          <w:lang w:val="en-US" w:eastAsia="de-DE" w:bidi="en-US"/>
        </w:rPr>
        <w:t>senkyo</w:t>
      </w:r>
      <w:proofErr w:type="spellEnd"/>
      <w:r w:rsidRPr="00A634E6">
        <w:rPr>
          <w:rFonts w:ascii="Times New Roman" w:eastAsia="Times New Roman" w:hAnsi="Times New Roman" w:cs="Times New Roman"/>
          <w:bCs/>
          <w:snapToGrid w:val="0"/>
          <w:color w:val="000000"/>
          <w:sz w:val="16"/>
          <w:szCs w:val="16"/>
          <w:lang w:eastAsia="de-DE" w:bidi="en-US"/>
        </w:rPr>
        <w:t>.</w:t>
      </w:r>
      <w:r w:rsidRPr="00A634E6">
        <w:rPr>
          <w:rFonts w:ascii="Times New Roman" w:eastAsia="Times New Roman" w:hAnsi="Times New Roman" w:cs="Times New Roman"/>
          <w:bCs/>
          <w:snapToGrid w:val="0"/>
          <w:color w:val="000000"/>
          <w:sz w:val="16"/>
          <w:szCs w:val="16"/>
          <w:lang w:val="en-US" w:eastAsia="de-DE" w:bidi="en-US"/>
        </w:rPr>
        <w:t>com</w:t>
      </w:r>
      <w:r w:rsidRPr="00A634E6">
        <w:rPr>
          <w:rFonts w:ascii="Times New Roman" w:eastAsia="Times New Roman" w:hAnsi="Times New Roman" w:cs="Times New Roman"/>
          <w:bCs/>
          <w:snapToGrid w:val="0"/>
          <w:color w:val="000000"/>
          <w:sz w:val="16"/>
          <w:szCs w:val="16"/>
          <w:lang w:eastAsia="de-DE" w:bidi="en-US"/>
        </w:rPr>
        <w:t>/</w:t>
      </w:r>
      <w:proofErr w:type="spellStart"/>
      <w:r w:rsidRPr="00A634E6">
        <w:rPr>
          <w:rFonts w:ascii="Times New Roman" w:eastAsia="Times New Roman" w:hAnsi="Times New Roman" w:cs="Times New Roman"/>
          <w:bCs/>
          <w:snapToGrid w:val="0"/>
          <w:color w:val="000000"/>
          <w:sz w:val="16"/>
          <w:szCs w:val="16"/>
          <w:lang w:val="en-US" w:eastAsia="de-DE" w:bidi="en-US"/>
        </w:rPr>
        <w:t>shugiin</w:t>
      </w:r>
      <w:proofErr w:type="spellEnd"/>
      <w:r w:rsidRPr="00A634E6">
        <w:rPr>
          <w:rFonts w:ascii="Times New Roman" w:eastAsia="Times New Roman" w:hAnsi="Times New Roman" w:cs="Times New Roman"/>
          <w:bCs/>
          <w:snapToGrid w:val="0"/>
          <w:color w:val="000000"/>
          <w:sz w:val="16"/>
          <w:szCs w:val="16"/>
          <w:lang w:eastAsia="de-DE" w:bidi="en-US"/>
        </w:rPr>
        <w:t xml:space="preserve"> (дата обращения: 8 марта 2023 г.) (</w:t>
      </w:r>
      <w:r w:rsidRPr="00A634E6">
        <w:rPr>
          <w:rFonts w:ascii="Times New Roman" w:eastAsia="Times New Roman" w:hAnsi="Times New Roman" w:cs="Times New Roman"/>
          <w:bCs/>
          <w:snapToGrid w:val="0"/>
          <w:color w:val="000000"/>
          <w:sz w:val="16"/>
          <w:szCs w:val="16"/>
          <w:lang w:val="en-US" w:eastAsia="de-DE" w:bidi="en-US"/>
        </w:rPr>
        <w:t>in</w:t>
      </w:r>
      <w:r w:rsidRPr="00A634E6">
        <w:rPr>
          <w:rFonts w:ascii="Times New Roman" w:eastAsia="Times New Roman" w:hAnsi="Times New Roman" w:cs="Times New Roman"/>
          <w:bCs/>
          <w:snapToGrid w:val="0"/>
          <w:color w:val="000000"/>
          <w:sz w:val="16"/>
          <w:szCs w:val="16"/>
          <w:lang w:eastAsia="de-DE" w:bidi="en-US"/>
        </w:rPr>
        <w:t xml:space="preserve"> </w:t>
      </w:r>
      <w:r w:rsidRPr="00A634E6">
        <w:rPr>
          <w:rFonts w:ascii="Times New Roman" w:eastAsia="Times New Roman" w:hAnsi="Times New Roman" w:cs="Times New Roman"/>
          <w:bCs/>
          <w:snapToGrid w:val="0"/>
          <w:color w:val="000000"/>
          <w:sz w:val="16"/>
          <w:szCs w:val="16"/>
          <w:lang w:val="en-US" w:eastAsia="de-DE" w:bidi="en-US"/>
        </w:rPr>
        <w:t>Japanese</w:t>
      </w:r>
      <w:r w:rsidRPr="00A634E6">
        <w:rPr>
          <w:rFonts w:ascii="Times New Roman" w:eastAsia="Times New Roman" w:hAnsi="Times New Roman" w:cs="Times New Roman"/>
          <w:bCs/>
          <w:snapToGrid w:val="0"/>
          <w:color w:val="000000"/>
          <w:sz w:val="16"/>
          <w:szCs w:val="16"/>
          <w:lang w:eastAsia="de-DE" w:bidi="en-US"/>
        </w:rPr>
        <w:t>)</w:t>
      </w:r>
    </w:p>
    <w:p w14:paraId="396A4393" w14:textId="08680191" w:rsidR="008B50FA" w:rsidRDefault="00F2215E" w:rsidP="00B3158F">
      <w:pPr>
        <w:pStyle w:val="ac"/>
        <w:numPr>
          <w:ilvl w:val="0"/>
          <w:numId w:val="1"/>
        </w:numPr>
        <w:spacing w:after="0"/>
        <w:ind w:left="0" w:firstLine="709"/>
        <w:jc w:val="both"/>
        <w:rPr>
          <w:rFonts w:ascii="Times New Roman" w:eastAsia="Times New Roman" w:hAnsi="Times New Roman" w:cs="Times New Roman"/>
          <w:bCs/>
          <w:snapToGrid w:val="0"/>
          <w:color w:val="000000"/>
          <w:sz w:val="16"/>
          <w:szCs w:val="16"/>
          <w:lang w:val="en-US" w:eastAsia="de-DE" w:bidi="en-US"/>
        </w:rPr>
      </w:pPr>
      <w:r w:rsidRPr="00A634E6">
        <w:rPr>
          <w:rFonts w:ascii="Times New Roman" w:eastAsia="Times New Roman" w:hAnsi="Times New Roman" w:cs="Times New Roman"/>
          <w:bCs/>
          <w:snapToGrid w:val="0"/>
          <w:color w:val="000000"/>
          <w:sz w:val="16"/>
          <w:szCs w:val="16"/>
          <w:lang w:val="en-US" w:eastAsia="de-DE" w:bidi="en-US"/>
        </w:rPr>
        <w:t xml:space="preserve">Shin Ki-Young. An Alternative Form of Women’s Political Representation: </w:t>
      </w:r>
      <w:proofErr w:type="spellStart"/>
      <w:r w:rsidRPr="00A634E6">
        <w:rPr>
          <w:rFonts w:ascii="Times New Roman" w:eastAsia="Times New Roman" w:hAnsi="Times New Roman" w:cs="Times New Roman"/>
          <w:bCs/>
          <w:snapToGrid w:val="0"/>
          <w:color w:val="000000"/>
          <w:sz w:val="16"/>
          <w:szCs w:val="16"/>
          <w:lang w:val="en-US" w:eastAsia="de-DE" w:bidi="en-US"/>
        </w:rPr>
        <w:t>Netto</w:t>
      </w:r>
      <w:proofErr w:type="spellEnd"/>
      <w:r w:rsidRPr="00A634E6">
        <w:rPr>
          <w:rFonts w:ascii="Times New Roman" w:eastAsia="Times New Roman" w:hAnsi="Times New Roman" w:cs="Times New Roman"/>
          <w:bCs/>
          <w:snapToGrid w:val="0"/>
          <w:color w:val="000000"/>
          <w:sz w:val="16"/>
          <w:szCs w:val="16"/>
          <w:lang w:val="en-US" w:eastAsia="de-DE" w:bidi="en-US"/>
        </w:rPr>
        <w:t xml:space="preserve">, a Proactive Women’s Party in Japan </w:t>
      </w:r>
      <w:r w:rsidR="008B50FA" w:rsidRPr="00A634E6">
        <w:rPr>
          <w:rFonts w:ascii="Times New Roman" w:eastAsia="Times New Roman" w:hAnsi="Times New Roman" w:cs="Times New Roman"/>
          <w:bCs/>
          <w:snapToGrid w:val="0"/>
          <w:color w:val="000000"/>
          <w:sz w:val="16"/>
          <w:szCs w:val="16"/>
          <w:lang w:val="en-US" w:eastAsia="de-DE" w:bidi="en-US"/>
        </w:rPr>
        <w:t>Politics &amp; Gender, 16 (2020), 78–98.</w:t>
      </w:r>
    </w:p>
    <w:p w14:paraId="157928EB" w14:textId="1A2E96E6" w:rsidR="000F5C8D" w:rsidRPr="000D101D" w:rsidRDefault="00045662" w:rsidP="00B3158F">
      <w:pPr>
        <w:pStyle w:val="ac"/>
        <w:numPr>
          <w:ilvl w:val="0"/>
          <w:numId w:val="1"/>
        </w:numPr>
        <w:spacing w:after="0"/>
        <w:ind w:left="0" w:firstLine="709"/>
        <w:jc w:val="both"/>
        <w:rPr>
          <w:rFonts w:ascii="Times New Roman" w:eastAsia="Times New Roman" w:hAnsi="Times New Roman" w:cs="Times New Roman"/>
          <w:bCs/>
          <w:snapToGrid w:val="0"/>
          <w:color w:val="000000"/>
          <w:sz w:val="16"/>
          <w:szCs w:val="16"/>
          <w:lang w:eastAsia="de-DE" w:bidi="en-US"/>
        </w:rPr>
      </w:pPr>
      <w:r w:rsidRPr="00045662">
        <w:rPr>
          <w:rFonts w:ascii="Times New Roman" w:eastAsia="Times New Roman" w:hAnsi="Times New Roman" w:cs="Times New Roman"/>
          <w:bCs/>
          <w:snapToGrid w:val="0"/>
          <w:color w:val="000000"/>
          <w:sz w:val="16"/>
          <w:szCs w:val="16"/>
          <w:lang w:val="en-US" w:eastAsia="de-DE" w:bidi="en-US"/>
        </w:rPr>
        <w:t>Taylor &amp; Francis Online [</w:t>
      </w:r>
      <w:r w:rsidRPr="00045662">
        <w:rPr>
          <w:rFonts w:ascii="Times New Roman" w:eastAsia="Times New Roman" w:hAnsi="Times New Roman" w:cs="Times New Roman"/>
          <w:bCs/>
          <w:snapToGrid w:val="0"/>
          <w:color w:val="000000"/>
          <w:sz w:val="16"/>
          <w:szCs w:val="16"/>
          <w:lang w:eastAsia="de-DE" w:bidi="en-US"/>
        </w:rPr>
        <w:t>Электронный</w:t>
      </w:r>
      <w:r w:rsidRPr="00045662">
        <w:rPr>
          <w:rFonts w:ascii="Times New Roman" w:eastAsia="Times New Roman" w:hAnsi="Times New Roman" w:cs="Times New Roman"/>
          <w:bCs/>
          <w:snapToGrid w:val="0"/>
          <w:color w:val="000000"/>
          <w:sz w:val="16"/>
          <w:szCs w:val="16"/>
          <w:lang w:val="en-US" w:eastAsia="de-DE" w:bidi="en-US"/>
        </w:rPr>
        <w:t xml:space="preserve"> </w:t>
      </w:r>
      <w:r w:rsidRPr="00045662">
        <w:rPr>
          <w:rFonts w:ascii="Times New Roman" w:eastAsia="Times New Roman" w:hAnsi="Times New Roman" w:cs="Times New Roman"/>
          <w:bCs/>
          <w:snapToGrid w:val="0"/>
          <w:color w:val="000000"/>
          <w:sz w:val="16"/>
          <w:szCs w:val="16"/>
          <w:lang w:eastAsia="de-DE" w:bidi="en-US"/>
        </w:rPr>
        <w:t>ресурс</w:t>
      </w:r>
      <w:r w:rsidRPr="00045662">
        <w:rPr>
          <w:rFonts w:ascii="Times New Roman" w:eastAsia="Times New Roman" w:hAnsi="Times New Roman" w:cs="Times New Roman"/>
          <w:bCs/>
          <w:snapToGrid w:val="0"/>
          <w:color w:val="000000"/>
          <w:sz w:val="16"/>
          <w:szCs w:val="16"/>
          <w:lang w:val="en-US" w:eastAsia="de-DE" w:bidi="en-US"/>
        </w:rPr>
        <w:t>] //Gender, Place &amp; Culture.</w:t>
      </w:r>
      <w:r w:rsidRPr="00045662">
        <w:rPr>
          <w:rFonts w:ascii="Times New Roman" w:hAnsi="Times New Roman" w:cs="Times New Roman"/>
          <w:bCs/>
          <w:sz w:val="16"/>
          <w:szCs w:val="16"/>
          <w:lang w:val="en-US"/>
        </w:rPr>
        <w:t xml:space="preserve"> </w:t>
      </w:r>
      <w:r w:rsidRPr="00045662">
        <w:rPr>
          <w:rFonts w:ascii="Times New Roman" w:hAnsi="Times New Roman" w:cs="Times New Roman"/>
          <w:bCs/>
          <w:sz w:val="16"/>
          <w:szCs w:val="16"/>
        </w:rPr>
        <w:t>Режим</w:t>
      </w:r>
      <w:r w:rsidRPr="000D101D">
        <w:rPr>
          <w:rFonts w:ascii="Times New Roman" w:hAnsi="Times New Roman" w:cs="Times New Roman"/>
          <w:bCs/>
          <w:sz w:val="16"/>
          <w:szCs w:val="16"/>
        </w:rPr>
        <w:t xml:space="preserve"> </w:t>
      </w:r>
      <w:r w:rsidRPr="00045662">
        <w:rPr>
          <w:rFonts w:ascii="Times New Roman" w:hAnsi="Times New Roman" w:cs="Times New Roman"/>
          <w:bCs/>
          <w:sz w:val="16"/>
          <w:szCs w:val="16"/>
        </w:rPr>
        <w:t>доступа</w:t>
      </w:r>
      <w:r w:rsidRPr="000D101D">
        <w:rPr>
          <w:rFonts w:ascii="Times New Roman" w:hAnsi="Times New Roman" w:cs="Times New Roman"/>
          <w:bCs/>
          <w:sz w:val="16"/>
          <w:szCs w:val="16"/>
        </w:rPr>
        <w:t xml:space="preserve">: </w:t>
      </w:r>
      <w:r w:rsidRPr="000D101D">
        <w:rPr>
          <w:rFonts w:ascii="Times New Roman" w:eastAsia="Times New Roman" w:hAnsi="Times New Roman" w:cs="Times New Roman"/>
          <w:bCs/>
          <w:snapToGrid w:val="0"/>
          <w:color w:val="000000"/>
          <w:sz w:val="16"/>
          <w:szCs w:val="16"/>
          <w:lang w:eastAsia="de-DE" w:bidi="en-US"/>
        </w:rPr>
        <w:t>.</w:t>
      </w:r>
      <w:r w:rsidR="000F5C8D" w:rsidRPr="00045662">
        <w:rPr>
          <w:rFonts w:ascii="Times New Roman" w:eastAsia="Times New Roman" w:hAnsi="Times New Roman" w:cs="Times New Roman"/>
          <w:bCs/>
          <w:snapToGrid w:val="0"/>
          <w:color w:val="000000"/>
          <w:sz w:val="16"/>
          <w:szCs w:val="16"/>
          <w:lang w:val="en-US" w:eastAsia="de-DE" w:bidi="en-US"/>
        </w:rPr>
        <w:t>https</w:t>
      </w:r>
      <w:r w:rsidR="000F5C8D" w:rsidRPr="000D101D">
        <w:rPr>
          <w:rFonts w:ascii="Times New Roman" w:eastAsia="Times New Roman" w:hAnsi="Times New Roman" w:cs="Times New Roman"/>
          <w:bCs/>
          <w:snapToGrid w:val="0"/>
          <w:color w:val="000000"/>
          <w:sz w:val="16"/>
          <w:szCs w:val="16"/>
          <w:lang w:eastAsia="de-DE" w:bidi="en-US"/>
        </w:rPr>
        <w:t>://</w:t>
      </w:r>
      <w:r w:rsidR="000F5C8D" w:rsidRPr="00045662">
        <w:rPr>
          <w:rFonts w:ascii="Times New Roman" w:eastAsia="Times New Roman" w:hAnsi="Times New Roman" w:cs="Times New Roman"/>
          <w:bCs/>
          <w:snapToGrid w:val="0"/>
          <w:color w:val="000000"/>
          <w:sz w:val="16"/>
          <w:szCs w:val="16"/>
          <w:lang w:val="en-US" w:eastAsia="de-DE" w:bidi="en-US"/>
        </w:rPr>
        <w:t>www</w:t>
      </w:r>
      <w:r w:rsidR="000F5C8D" w:rsidRPr="000D101D">
        <w:rPr>
          <w:rFonts w:ascii="Times New Roman" w:eastAsia="Times New Roman" w:hAnsi="Times New Roman" w:cs="Times New Roman"/>
          <w:bCs/>
          <w:snapToGrid w:val="0"/>
          <w:color w:val="000000"/>
          <w:sz w:val="16"/>
          <w:szCs w:val="16"/>
          <w:lang w:eastAsia="de-DE" w:bidi="en-US"/>
        </w:rPr>
        <w:t>.</w:t>
      </w:r>
      <w:proofErr w:type="spellStart"/>
      <w:r w:rsidR="000F5C8D" w:rsidRPr="00045662">
        <w:rPr>
          <w:rFonts w:ascii="Times New Roman" w:eastAsia="Times New Roman" w:hAnsi="Times New Roman" w:cs="Times New Roman"/>
          <w:bCs/>
          <w:snapToGrid w:val="0"/>
          <w:color w:val="000000"/>
          <w:sz w:val="16"/>
          <w:szCs w:val="16"/>
          <w:lang w:val="en-US" w:eastAsia="de-DE" w:bidi="en-US"/>
        </w:rPr>
        <w:t>tandfonline</w:t>
      </w:r>
      <w:proofErr w:type="spellEnd"/>
      <w:r w:rsidR="000F5C8D" w:rsidRPr="000D101D">
        <w:rPr>
          <w:rFonts w:ascii="Times New Roman" w:eastAsia="Times New Roman" w:hAnsi="Times New Roman" w:cs="Times New Roman"/>
          <w:bCs/>
          <w:snapToGrid w:val="0"/>
          <w:color w:val="000000"/>
          <w:sz w:val="16"/>
          <w:szCs w:val="16"/>
          <w:lang w:eastAsia="de-DE" w:bidi="en-US"/>
        </w:rPr>
        <w:t>.</w:t>
      </w:r>
      <w:r w:rsidR="000F5C8D" w:rsidRPr="00045662">
        <w:rPr>
          <w:rFonts w:ascii="Times New Roman" w:eastAsia="Times New Roman" w:hAnsi="Times New Roman" w:cs="Times New Roman"/>
          <w:bCs/>
          <w:snapToGrid w:val="0"/>
          <w:color w:val="000000"/>
          <w:sz w:val="16"/>
          <w:szCs w:val="16"/>
          <w:lang w:val="en-US" w:eastAsia="de-DE" w:bidi="en-US"/>
        </w:rPr>
        <w:t>com</w:t>
      </w:r>
      <w:r w:rsidR="000F5C8D" w:rsidRPr="000D101D">
        <w:rPr>
          <w:rFonts w:ascii="Times New Roman" w:eastAsia="Times New Roman" w:hAnsi="Times New Roman" w:cs="Times New Roman"/>
          <w:bCs/>
          <w:snapToGrid w:val="0"/>
          <w:color w:val="000000"/>
          <w:sz w:val="16"/>
          <w:szCs w:val="16"/>
          <w:lang w:eastAsia="de-DE" w:bidi="en-US"/>
        </w:rPr>
        <w:t>/</w:t>
      </w:r>
      <w:proofErr w:type="spellStart"/>
      <w:r w:rsidR="000F5C8D" w:rsidRPr="00045662">
        <w:rPr>
          <w:rFonts w:ascii="Times New Roman" w:eastAsia="Times New Roman" w:hAnsi="Times New Roman" w:cs="Times New Roman"/>
          <w:bCs/>
          <w:snapToGrid w:val="0"/>
          <w:color w:val="000000"/>
          <w:sz w:val="16"/>
          <w:szCs w:val="16"/>
          <w:lang w:val="en-US" w:eastAsia="de-DE" w:bidi="en-US"/>
        </w:rPr>
        <w:t>loi</w:t>
      </w:r>
      <w:proofErr w:type="spellEnd"/>
      <w:r w:rsidR="000F5C8D" w:rsidRPr="000D101D">
        <w:rPr>
          <w:rFonts w:ascii="Times New Roman" w:eastAsia="Times New Roman" w:hAnsi="Times New Roman" w:cs="Times New Roman"/>
          <w:bCs/>
          <w:snapToGrid w:val="0"/>
          <w:color w:val="000000"/>
          <w:sz w:val="16"/>
          <w:szCs w:val="16"/>
          <w:lang w:eastAsia="de-DE" w:bidi="en-US"/>
        </w:rPr>
        <w:t>/</w:t>
      </w:r>
      <w:proofErr w:type="spellStart"/>
      <w:r w:rsidR="000F5C8D" w:rsidRPr="00045662">
        <w:rPr>
          <w:rFonts w:ascii="Times New Roman" w:eastAsia="Times New Roman" w:hAnsi="Times New Roman" w:cs="Times New Roman"/>
          <w:bCs/>
          <w:snapToGrid w:val="0"/>
          <w:color w:val="000000"/>
          <w:sz w:val="16"/>
          <w:szCs w:val="16"/>
          <w:lang w:val="en-US" w:eastAsia="de-DE" w:bidi="en-US"/>
        </w:rPr>
        <w:t>cgpc</w:t>
      </w:r>
      <w:proofErr w:type="spellEnd"/>
      <w:r w:rsidR="000F5C8D" w:rsidRPr="000D101D">
        <w:rPr>
          <w:rFonts w:ascii="Times New Roman" w:eastAsia="Times New Roman" w:hAnsi="Times New Roman" w:cs="Times New Roman"/>
          <w:bCs/>
          <w:snapToGrid w:val="0"/>
          <w:color w:val="000000"/>
          <w:sz w:val="16"/>
          <w:szCs w:val="16"/>
          <w:lang w:eastAsia="de-DE" w:bidi="en-US"/>
        </w:rPr>
        <w:t>20</w:t>
      </w:r>
      <w:r w:rsidRPr="000D101D">
        <w:rPr>
          <w:rFonts w:ascii="Times New Roman" w:eastAsia="Times New Roman" w:hAnsi="Times New Roman" w:cs="Times New Roman"/>
          <w:bCs/>
          <w:snapToGrid w:val="0"/>
          <w:color w:val="000000"/>
          <w:sz w:val="16"/>
          <w:szCs w:val="16"/>
          <w:lang w:eastAsia="de-DE" w:bidi="en-US"/>
        </w:rPr>
        <w:t xml:space="preserve"> </w:t>
      </w:r>
      <w:r w:rsidRPr="000D101D">
        <w:rPr>
          <w:rFonts w:ascii="Times New Roman" w:hAnsi="Times New Roman" w:cs="Times New Roman"/>
          <w:bCs/>
          <w:sz w:val="16"/>
          <w:szCs w:val="16"/>
        </w:rPr>
        <w:t>(</w:t>
      </w:r>
      <w:r w:rsidRPr="00045662">
        <w:rPr>
          <w:rFonts w:ascii="Times New Roman" w:hAnsi="Times New Roman" w:cs="Times New Roman"/>
          <w:bCs/>
          <w:sz w:val="16"/>
          <w:szCs w:val="16"/>
        </w:rPr>
        <w:t>дата</w:t>
      </w:r>
      <w:r w:rsidRPr="000D101D">
        <w:rPr>
          <w:rFonts w:ascii="Times New Roman" w:hAnsi="Times New Roman" w:cs="Times New Roman"/>
          <w:bCs/>
          <w:sz w:val="16"/>
          <w:szCs w:val="16"/>
        </w:rPr>
        <w:t xml:space="preserve"> </w:t>
      </w:r>
      <w:r w:rsidRPr="00045662">
        <w:rPr>
          <w:rFonts w:ascii="Times New Roman" w:hAnsi="Times New Roman" w:cs="Times New Roman"/>
          <w:bCs/>
          <w:sz w:val="16"/>
          <w:szCs w:val="16"/>
        </w:rPr>
        <w:t>обращения</w:t>
      </w:r>
      <w:r w:rsidRPr="000D101D">
        <w:rPr>
          <w:rFonts w:ascii="Times New Roman" w:hAnsi="Times New Roman" w:cs="Times New Roman"/>
          <w:bCs/>
          <w:sz w:val="16"/>
          <w:szCs w:val="16"/>
        </w:rPr>
        <w:t xml:space="preserve">: 5 </w:t>
      </w:r>
      <w:r w:rsidRPr="00045662">
        <w:rPr>
          <w:rFonts w:ascii="Times New Roman" w:hAnsi="Times New Roman" w:cs="Times New Roman"/>
          <w:bCs/>
          <w:sz w:val="16"/>
          <w:szCs w:val="16"/>
        </w:rPr>
        <w:t>июня</w:t>
      </w:r>
      <w:r w:rsidRPr="000D101D">
        <w:rPr>
          <w:rFonts w:ascii="Times New Roman" w:hAnsi="Times New Roman" w:cs="Times New Roman"/>
          <w:bCs/>
          <w:sz w:val="16"/>
          <w:szCs w:val="16"/>
        </w:rPr>
        <w:t xml:space="preserve"> 2023 </w:t>
      </w:r>
      <w:r w:rsidRPr="00045662">
        <w:rPr>
          <w:rFonts w:ascii="Times New Roman" w:hAnsi="Times New Roman" w:cs="Times New Roman"/>
          <w:bCs/>
          <w:sz w:val="16"/>
          <w:szCs w:val="16"/>
        </w:rPr>
        <w:t>г</w:t>
      </w:r>
      <w:r w:rsidRPr="000D101D">
        <w:rPr>
          <w:rFonts w:ascii="Times New Roman" w:hAnsi="Times New Roman" w:cs="Times New Roman"/>
          <w:bCs/>
          <w:sz w:val="16"/>
          <w:szCs w:val="16"/>
        </w:rPr>
        <w:t>.)</w:t>
      </w:r>
    </w:p>
    <w:p w14:paraId="6E6081BE" w14:textId="6FC0B8F0" w:rsidR="00D503D1" w:rsidRPr="00A634E6" w:rsidRDefault="00D503D1" w:rsidP="00B3158F">
      <w:pPr>
        <w:pStyle w:val="ac"/>
        <w:numPr>
          <w:ilvl w:val="0"/>
          <w:numId w:val="1"/>
        </w:numPr>
        <w:spacing w:after="0"/>
        <w:ind w:left="0" w:firstLine="709"/>
        <w:jc w:val="both"/>
        <w:rPr>
          <w:rFonts w:ascii="Times New Roman" w:eastAsia="Times New Roman" w:hAnsi="Times New Roman" w:cs="Times New Roman"/>
          <w:bCs/>
          <w:snapToGrid w:val="0"/>
          <w:color w:val="000000"/>
          <w:sz w:val="16"/>
          <w:szCs w:val="16"/>
          <w:lang w:val="en-US" w:eastAsia="de-DE" w:bidi="en-US"/>
        </w:rPr>
      </w:pPr>
      <w:r w:rsidRPr="00D503D1">
        <w:rPr>
          <w:rFonts w:ascii="Times New Roman" w:eastAsia="Times New Roman" w:hAnsi="Times New Roman" w:cs="Times New Roman"/>
          <w:bCs/>
          <w:snapToGrid w:val="0"/>
          <w:color w:val="000000"/>
          <w:sz w:val="16"/>
          <w:szCs w:val="16"/>
          <w:lang w:val="en-US" w:eastAsia="de-DE" w:bidi="en-US"/>
        </w:rPr>
        <w:t>Warf B. (</w:t>
      </w:r>
      <w:proofErr w:type="gramStart"/>
      <w:r w:rsidRPr="00D503D1">
        <w:rPr>
          <w:rFonts w:ascii="Times New Roman" w:eastAsia="Times New Roman" w:hAnsi="Times New Roman" w:cs="Times New Roman"/>
          <w:bCs/>
          <w:snapToGrid w:val="0"/>
          <w:color w:val="000000"/>
          <w:sz w:val="16"/>
          <w:szCs w:val="16"/>
          <w:lang w:val="en-US" w:eastAsia="de-DE" w:bidi="en-US"/>
        </w:rPr>
        <w:t>ed</w:t>
      </w:r>
      <w:proofErr w:type="gramEnd"/>
      <w:r w:rsidRPr="00D503D1">
        <w:rPr>
          <w:rFonts w:ascii="Times New Roman" w:eastAsia="Times New Roman" w:hAnsi="Times New Roman" w:cs="Times New Roman"/>
          <w:bCs/>
          <w:snapToGrid w:val="0"/>
          <w:color w:val="000000"/>
          <w:sz w:val="16"/>
          <w:szCs w:val="16"/>
          <w:lang w:val="en-US" w:eastAsia="de-DE" w:bidi="en-US"/>
        </w:rPr>
        <w:t>.). Encyclopedia of human geography. – Sage Publications, 2006.</w:t>
      </w:r>
      <w:r>
        <w:rPr>
          <w:rFonts w:ascii="Times New Roman" w:eastAsia="Times New Roman" w:hAnsi="Times New Roman" w:cs="Times New Roman"/>
          <w:bCs/>
          <w:snapToGrid w:val="0"/>
          <w:color w:val="000000"/>
          <w:sz w:val="16"/>
          <w:szCs w:val="16"/>
          <w:lang w:val="en-US" w:eastAsia="de-DE" w:bidi="en-US"/>
        </w:rPr>
        <w:t xml:space="preserve"> 250 p.</w:t>
      </w:r>
    </w:p>
    <w:p w14:paraId="0E654A89" w14:textId="7DB8B79B" w:rsidR="0098470C" w:rsidRPr="00A634E6" w:rsidRDefault="0098470C" w:rsidP="00B3158F">
      <w:pPr>
        <w:pStyle w:val="a8"/>
        <w:numPr>
          <w:ilvl w:val="0"/>
          <w:numId w:val="1"/>
        </w:numPr>
        <w:spacing w:before="0" w:after="0"/>
        <w:ind w:left="0" w:firstLine="709"/>
        <w:jc w:val="both"/>
        <w:outlineLvl w:val="9"/>
        <w:rPr>
          <w:b w:val="0"/>
          <w:bCs/>
          <w:sz w:val="16"/>
          <w:szCs w:val="16"/>
        </w:rPr>
      </w:pPr>
      <w:proofErr w:type="spellStart"/>
      <w:r w:rsidRPr="00A634E6">
        <w:rPr>
          <w:b w:val="0"/>
          <w:bCs/>
          <w:sz w:val="16"/>
          <w:szCs w:val="16"/>
        </w:rPr>
        <w:t>Yuya</w:t>
      </w:r>
      <w:proofErr w:type="spellEnd"/>
      <w:r w:rsidRPr="00A634E6">
        <w:rPr>
          <w:b w:val="0"/>
          <w:bCs/>
          <w:sz w:val="16"/>
          <w:szCs w:val="16"/>
        </w:rPr>
        <w:t xml:space="preserve"> Endo &amp; </w:t>
      </w:r>
      <w:proofErr w:type="spellStart"/>
      <w:r w:rsidRPr="00A634E6">
        <w:rPr>
          <w:b w:val="0"/>
          <w:bCs/>
          <w:sz w:val="16"/>
          <w:szCs w:val="16"/>
        </w:rPr>
        <w:t>Yoshikuni</w:t>
      </w:r>
      <w:proofErr w:type="spellEnd"/>
      <w:r w:rsidRPr="00A634E6">
        <w:rPr>
          <w:b w:val="0"/>
          <w:bCs/>
          <w:sz w:val="16"/>
          <w:szCs w:val="16"/>
        </w:rPr>
        <w:t xml:space="preserve"> Ono (2023): Opposition to Women Political Leaders: Gender Bias and Stereotypes of Politicians Among Japanese Voters, Journal of Women, Politics &amp; Policy</w:t>
      </w:r>
      <w:r w:rsidR="00F7226B" w:rsidRPr="00A634E6">
        <w:rPr>
          <w:b w:val="0"/>
          <w:bCs/>
          <w:sz w:val="16"/>
          <w:szCs w:val="16"/>
        </w:rPr>
        <w:t>.</w:t>
      </w:r>
    </w:p>
    <w:p w14:paraId="40363F4D" w14:textId="77777777" w:rsidR="00207650" w:rsidRPr="00C20186" w:rsidRDefault="00207650" w:rsidP="00B3158F">
      <w:pPr>
        <w:pStyle w:val="a8"/>
        <w:spacing w:before="0" w:after="0"/>
        <w:ind w:firstLine="709"/>
        <w:jc w:val="both"/>
        <w:outlineLvl w:val="9"/>
      </w:pPr>
      <w:r>
        <w:t>References</w:t>
      </w:r>
    </w:p>
    <w:p w14:paraId="57148C92" w14:textId="10E2725B" w:rsidR="00C20186" w:rsidRPr="00A634E6" w:rsidRDefault="00C20186" w:rsidP="00B3158F">
      <w:pPr>
        <w:spacing w:after="0"/>
        <w:ind w:firstLine="709"/>
        <w:jc w:val="both"/>
        <w:rPr>
          <w:rFonts w:ascii="Times New Roman" w:hAnsi="Times New Roman" w:cs="Times New Roman"/>
          <w:sz w:val="16"/>
          <w:szCs w:val="16"/>
          <w:lang w:val="en-US"/>
        </w:rPr>
      </w:pPr>
      <w:r w:rsidRPr="00C20186">
        <w:rPr>
          <w:rFonts w:ascii="Times New Roman" w:hAnsi="Times New Roman" w:cs="Times New Roman"/>
          <w:sz w:val="20"/>
          <w:szCs w:val="20"/>
          <w:lang w:val="en-US"/>
        </w:rPr>
        <w:t>1</w:t>
      </w:r>
      <w:r w:rsidRPr="00A634E6">
        <w:rPr>
          <w:rFonts w:ascii="Times New Roman" w:hAnsi="Times New Roman" w:cs="Times New Roman"/>
          <w:sz w:val="16"/>
          <w:szCs w:val="16"/>
          <w:lang w:val="en-US"/>
        </w:rPr>
        <w:t>. Antonov P. A. "Hereditary parliamentarians" ("</w:t>
      </w:r>
      <w:proofErr w:type="spellStart"/>
      <w:r w:rsidRPr="00A634E6">
        <w:rPr>
          <w:rFonts w:ascii="Times New Roman" w:hAnsi="Times New Roman" w:cs="Times New Roman"/>
          <w:sz w:val="16"/>
          <w:szCs w:val="16"/>
          <w:lang w:val="en-US"/>
        </w:rPr>
        <w:t>Sesu</w:t>
      </w:r>
      <w:proofErr w:type="spellEnd"/>
      <w:r w:rsidRPr="00A634E6">
        <w:rPr>
          <w:rFonts w:ascii="Times New Roman" w:hAnsi="Times New Roman" w:cs="Times New Roman"/>
          <w:sz w:val="16"/>
          <w:szCs w:val="16"/>
          <w:lang w:val="en-US"/>
        </w:rPr>
        <w:t xml:space="preserve">: </w:t>
      </w:r>
      <w:proofErr w:type="spellStart"/>
      <w:r w:rsidRPr="00A634E6">
        <w:rPr>
          <w:rFonts w:ascii="Times New Roman" w:hAnsi="Times New Roman" w:cs="Times New Roman"/>
          <w:sz w:val="16"/>
          <w:szCs w:val="16"/>
          <w:lang w:val="en-US"/>
        </w:rPr>
        <w:t>giin</w:t>
      </w:r>
      <w:proofErr w:type="spellEnd"/>
      <w:r w:rsidRPr="00A634E6">
        <w:rPr>
          <w:rFonts w:ascii="Times New Roman" w:hAnsi="Times New Roman" w:cs="Times New Roman"/>
          <w:sz w:val="16"/>
          <w:szCs w:val="16"/>
          <w:lang w:val="en-US"/>
        </w:rPr>
        <w:t>") in the modern political system Japan: Comparative historical analysis // Comparative Politics. 2019. No.2. pp.152-164</w:t>
      </w:r>
      <w:r w:rsidR="00EA2E9B" w:rsidRPr="00A634E6">
        <w:rPr>
          <w:rFonts w:ascii="Times New Roman" w:hAnsi="Times New Roman" w:cs="Times New Roman"/>
          <w:sz w:val="16"/>
          <w:szCs w:val="16"/>
          <w:lang w:val="en-US"/>
        </w:rPr>
        <w:t xml:space="preserve"> (In Russian)</w:t>
      </w:r>
    </w:p>
    <w:p w14:paraId="4A61A437" w14:textId="04947A7B" w:rsidR="00C20186" w:rsidRPr="00A634E6" w:rsidRDefault="00C20186" w:rsidP="00B3158F">
      <w:pPr>
        <w:spacing w:after="0"/>
        <w:ind w:firstLine="709"/>
        <w:jc w:val="both"/>
        <w:rPr>
          <w:rFonts w:ascii="Times New Roman" w:hAnsi="Times New Roman" w:cs="Times New Roman"/>
          <w:sz w:val="16"/>
          <w:szCs w:val="16"/>
          <w:lang w:val="en-US"/>
        </w:rPr>
      </w:pPr>
      <w:r w:rsidRPr="00A634E6">
        <w:rPr>
          <w:rFonts w:ascii="Times New Roman" w:hAnsi="Times New Roman" w:cs="Times New Roman"/>
          <w:sz w:val="16"/>
          <w:szCs w:val="16"/>
          <w:lang w:val="en-US"/>
        </w:rPr>
        <w:t xml:space="preserve">2. </w:t>
      </w:r>
      <w:proofErr w:type="spellStart"/>
      <w:r w:rsidRPr="00A634E6">
        <w:rPr>
          <w:rFonts w:ascii="Times New Roman" w:hAnsi="Times New Roman" w:cs="Times New Roman"/>
          <w:sz w:val="16"/>
          <w:szCs w:val="16"/>
          <w:lang w:val="en-US"/>
        </w:rPr>
        <w:t>Varyushin</w:t>
      </w:r>
      <w:proofErr w:type="spellEnd"/>
      <w:r w:rsidRPr="00A634E6">
        <w:rPr>
          <w:rFonts w:ascii="Times New Roman" w:hAnsi="Times New Roman" w:cs="Times New Roman"/>
          <w:sz w:val="16"/>
          <w:szCs w:val="16"/>
          <w:lang w:val="en-US"/>
        </w:rPr>
        <w:t xml:space="preserve"> P. S., </w:t>
      </w:r>
      <w:proofErr w:type="spellStart"/>
      <w:r w:rsidRPr="00A634E6">
        <w:rPr>
          <w:rFonts w:ascii="Times New Roman" w:hAnsi="Times New Roman" w:cs="Times New Roman"/>
          <w:sz w:val="16"/>
          <w:szCs w:val="16"/>
          <w:lang w:val="en-US"/>
        </w:rPr>
        <w:t>Tikhotskaya</w:t>
      </w:r>
      <w:proofErr w:type="spellEnd"/>
      <w:r w:rsidRPr="00A634E6">
        <w:rPr>
          <w:rFonts w:ascii="Times New Roman" w:hAnsi="Times New Roman" w:cs="Times New Roman"/>
          <w:sz w:val="16"/>
          <w:szCs w:val="16"/>
          <w:lang w:val="en-US"/>
        </w:rPr>
        <w:t xml:space="preserve"> I. S. Political model and electoral landscape of Japan and the USA: comparative characteristics // Problems of the Far East. 2016. No. 1. pp. 54-63</w:t>
      </w:r>
      <w:r w:rsidR="00EA2E9B" w:rsidRPr="00A634E6">
        <w:rPr>
          <w:rFonts w:ascii="Times New Roman" w:hAnsi="Times New Roman" w:cs="Times New Roman"/>
          <w:sz w:val="16"/>
          <w:szCs w:val="16"/>
          <w:lang w:val="en-US"/>
        </w:rPr>
        <w:t xml:space="preserve"> (In Russian).</w:t>
      </w:r>
    </w:p>
    <w:p w14:paraId="1EE5B064" w14:textId="24FE83C1" w:rsidR="00C20186" w:rsidRPr="00A634E6" w:rsidRDefault="00C20186" w:rsidP="00B3158F">
      <w:pPr>
        <w:spacing w:after="0"/>
        <w:ind w:firstLine="709"/>
        <w:jc w:val="both"/>
        <w:rPr>
          <w:rFonts w:ascii="Times New Roman" w:hAnsi="Times New Roman" w:cs="Times New Roman"/>
          <w:sz w:val="16"/>
          <w:szCs w:val="16"/>
          <w:lang w:val="en-US"/>
        </w:rPr>
      </w:pPr>
      <w:r w:rsidRPr="00A634E6">
        <w:rPr>
          <w:rFonts w:ascii="Times New Roman" w:hAnsi="Times New Roman" w:cs="Times New Roman"/>
          <w:sz w:val="16"/>
          <w:szCs w:val="16"/>
          <w:lang w:val="en-US"/>
        </w:rPr>
        <w:t xml:space="preserve">3. </w:t>
      </w:r>
      <w:proofErr w:type="spellStart"/>
      <w:r w:rsidRPr="00A634E6">
        <w:rPr>
          <w:rFonts w:ascii="Times New Roman" w:hAnsi="Times New Roman" w:cs="Times New Roman"/>
          <w:sz w:val="16"/>
          <w:szCs w:val="16"/>
          <w:lang w:val="en-US"/>
        </w:rPr>
        <w:t>Varyushin</w:t>
      </w:r>
      <w:proofErr w:type="spellEnd"/>
      <w:r w:rsidRPr="00A634E6">
        <w:rPr>
          <w:rFonts w:ascii="Times New Roman" w:hAnsi="Times New Roman" w:cs="Times New Roman"/>
          <w:sz w:val="16"/>
          <w:szCs w:val="16"/>
          <w:lang w:val="en-US"/>
        </w:rPr>
        <w:t xml:space="preserve"> P.S., </w:t>
      </w:r>
      <w:proofErr w:type="spellStart"/>
      <w:r w:rsidRPr="00A634E6">
        <w:rPr>
          <w:rFonts w:ascii="Times New Roman" w:hAnsi="Times New Roman" w:cs="Times New Roman"/>
          <w:sz w:val="16"/>
          <w:szCs w:val="16"/>
          <w:lang w:val="en-US"/>
        </w:rPr>
        <w:t>Tikhotskaya</w:t>
      </w:r>
      <w:proofErr w:type="spellEnd"/>
      <w:r w:rsidRPr="00A634E6">
        <w:rPr>
          <w:rFonts w:ascii="Times New Roman" w:hAnsi="Times New Roman" w:cs="Times New Roman"/>
          <w:sz w:val="16"/>
          <w:szCs w:val="16"/>
          <w:lang w:val="en-US"/>
        </w:rPr>
        <w:t xml:space="preserve"> I.S. Territorial factors of electoral behavior in Japan and the USA // Bulletin of the Moscow University. Series 5. Geography. 2016. No. 2. pp.102-111.</w:t>
      </w:r>
      <w:r w:rsidR="00EA2E9B" w:rsidRPr="00A634E6">
        <w:rPr>
          <w:rFonts w:ascii="Times New Roman" w:hAnsi="Times New Roman" w:cs="Times New Roman"/>
          <w:sz w:val="16"/>
          <w:szCs w:val="16"/>
          <w:lang w:val="en-US"/>
        </w:rPr>
        <w:t xml:space="preserve"> (In Russian).</w:t>
      </w:r>
    </w:p>
    <w:p w14:paraId="6CACC112" w14:textId="577EE3FB" w:rsidR="00C20186" w:rsidRDefault="00C20186" w:rsidP="00B3158F">
      <w:pPr>
        <w:spacing w:after="0"/>
        <w:ind w:firstLine="709"/>
        <w:jc w:val="both"/>
        <w:rPr>
          <w:rFonts w:ascii="Times New Roman" w:hAnsi="Times New Roman" w:cs="Times New Roman"/>
          <w:sz w:val="16"/>
          <w:szCs w:val="16"/>
          <w:lang w:val="en-US"/>
        </w:rPr>
      </w:pPr>
      <w:r w:rsidRPr="00A634E6">
        <w:rPr>
          <w:rFonts w:ascii="Times New Roman" w:hAnsi="Times New Roman" w:cs="Times New Roman"/>
          <w:sz w:val="16"/>
          <w:szCs w:val="16"/>
          <w:lang w:val="en-US"/>
        </w:rPr>
        <w:lastRenderedPageBreak/>
        <w:t xml:space="preserve">4. </w:t>
      </w:r>
      <w:proofErr w:type="spellStart"/>
      <w:r w:rsidRPr="00A634E6">
        <w:rPr>
          <w:rFonts w:ascii="Times New Roman" w:hAnsi="Times New Roman" w:cs="Times New Roman"/>
          <w:sz w:val="16"/>
          <w:szCs w:val="16"/>
          <w:lang w:val="en-US"/>
        </w:rPr>
        <w:t>Velikaya</w:t>
      </w:r>
      <w:proofErr w:type="spellEnd"/>
      <w:r w:rsidRPr="00A634E6">
        <w:rPr>
          <w:rFonts w:ascii="Times New Roman" w:hAnsi="Times New Roman" w:cs="Times New Roman"/>
          <w:sz w:val="16"/>
          <w:szCs w:val="16"/>
          <w:lang w:val="en-US"/>
        </w:rPr>
        <w:t xml:space="preserve"> N.M., </w:t>
      </w:r>
      <w:proofErr w:type="spellStart"/>
      <w:r w:rsidRPr="00A634E6">
        <w:rPr>
          <w:rFonts w:ascii="Times New Roman" w:hAnsi="Times New Roman" w:cs="Times New Roman"/>
          <w:sz w:val="16"/>
          <w:szCs w:val="16"/>
          <w:lang w:val="en-US"/>
        </w:rPr>
        <w:t>Berezkina</w:t>
      </w:r>
      <w:proofErr w:type="spellEnd"/>
      <w:r w:rsidRPr="00A634E6">
        <w:rPr>
          <w:rFonts w:ascii="Times New Roman" w:hAnsi="Times New Roman" w:cs="Times New Roman"/>
          <w:sz w:val="16"/>
          <w:szCs w:val="16"/>
          <w:lang w:val="en-US"/>
        </w:rPr>
        <w:t xml:space="preserve"> </w:t>
      </w:r>
      <w:proofErr w:type="spellStart"/>
      <w:r w:rsidRPr="00A634E6">
        <w:rPr>
          <w:rFonts w:ascii="Times New Roman" w:hAnsi="Times New Roman" w:cs="Times New Roman"/>
          <w:sz w:val="16"/>
          <w:szCs w:val="16"/>
          <w:lang w:val="en-US"/>
        </w:rPr>
        <w:t>E.Yu</w:t>
      </w:r>
      <w:proofErr w:type="spellEnd"/>
      <w:r w:rsidRPr="00A634E6">
        <w:rPr>
          <w:rFonts w:ascii="Times New Roman" w:hAnsi="Times New Roman" w:cs="Times New Roman"/>
          <w:sz w:val="16"/>
          <w:szCs w:val="16"/>
          <w:lang w:val="en-US"/>
        </w:rPr>
        <w:t>. Features of women's representation in the legislative bodies of Europe: leftists versus populists. The science. Culture. Society. 2022. Vol. 28. no. S2. pp. 8-23.</w:t>
      </w:r>
      <w:r w:rsidR="00EA2E9B" w:rsidRPr="00A634E6">
        <w:rPr>
          <w:rFonts w:ascii="Times New Roman" w:hAnsi="Times New Roman" w:cs="Times New Roman"/>
          <w:sz w:val="16"/>
          <w:szCs w:val="16"/>
          <w:lang w:val="en-US"/>
        </w:rPr>
        <w:t xml:space="preserve"> (In Russian)</w:t>
      </w:r>
    </w:p>
    <w:p w14:paraId="38C6B019" w14:textId="397F4A65" w:rsidR="002A7BEE" w:rsidRPr="00A634E6" w:rsidRDefault="002A7BEE" w:rsidP="00B3158F">
      <w:pPr>
        <w:spacing w:after="0"/>
        <w:ind w:firstLine="709"/>
        <w:jc w:val="both"/>
        <w:rPr>
          <w:rFonts w:ascii="Times New Roman" w:hAnsi="Times New Roman" w:cs="Times New Roman"/>
          <w:sz w:val="16"/>
          <w:szCs w:val="16"/>
          <w:lang w:val="en-US"/>
        </w:rPr>
      </w:pPr>
      <w:r w:rsidRPr="002A7BEE">
        <w:rPr>
          <w:rFonts w:ascii="Times New Roman" w:hAnsi="Times New Roman" w:cs="Times New Roman"/>
          <w:sz w:val="16"/>
          <w:szCs w:val="16"/>
          <w:lang w:val="en-US"/>
        </w:rPr>
        <w:t xml:space="preserve">5. </w:t>
      </w:r>
      <w:proofErr w:type="spellStart"/>
      <w:r w:rsidRPr="002A7BEE">
        <w:rPr>
          <w:rFonts w:ascii="Times New Roman" w:hAnsi="Times New Roman" w:cs="Times New Roman"/>
          <w:sz w:val="16"/>
          <w:szCs w:val="16"/>
          <w:lang w:val="en-US"/>
        </w:rPr>
        <w:t>Gritsai</w:t>
      </w:r>
      <w:proofErr w:type="spellEnd"/>
      <w:r w:rsidRPr="002A7BEE">
        <w:rPr>
          <w:rFonts w:ascii="Times New Roman" w:hAnsi="Times New Roman" w:cs="Times New Roman"/>
          <w:sz w:val="16"/>
          <w:szCs w:val="16"/>
          <w:lang w:val="en-US"/>
        </w:rPr>
        <w:t xml:space="preserve"> O. V., </w:t>
      </w:r>
      <w:proofErr w:type="spellStart"/>
      <w:r w:rsidRPr="002A7BEE">
        <w:rPr>
          <w:rFonts w:ascii="Times New Roman" w:hAnsi="Times New Roman" w:cs="Times New Roman"/>
          <w:sz w:val="16"/>
          <w:szCs w:val="16"/>
          <w:lang w:val="en-US"/>
        </w:rPr>
        <w:t>Ioffe</w:t>
      </w:r>
      <w:proofErr w:type="spellEnd"/>
      <w:r w:rsidRPr="002A7BEE">
        <w:rPr>
          <w:rFonts w:ascii="Times New Roman" w:hAnsi="Times New Roman" w:cs="Times New Roman"/>
          <w:sz w:val="16"/>
          <w:szCs w:val="16"/>
          <w:lang w:val="en-US"/>
        </w:rPr>
        <w:t xml:space="preserve"> G. V., </w:t>
      </w:r>
      <w:proofErr w:type="spellStart"/>
      <w:r w:rsidRPr="002A7BEE">
        <w:rPr>
          <w:rFonts w:ascii="Times New Roman" w:hAnsi="Times New Roman" w:cs="Times New Roman"/>
          <w:sz w:val="16"/>
          <w:szCs w:val="16"/>
          <w:lang w:val="en-US"/>
        </w:rPr>
        <w:t>Treivish</w:t>
      </w:r>
      <w:proofErr w:type="spellEnd"/>
      <w:r w:rsidRPr="002A7BEE">
        <w:rPr>
          <w:rFonts w:ascii="Times New Roman" w:hAnsi="Times New Roman" w:cs="Times New Roman"/>
          <w:sz w:val="16"/>
          <w:szCs w:val="16"/>
          <w:lang w:val="en-US"/>
        </w:rPr>
        <w:t xml:space="preserve"> A. I. Center and periphery in regional development. — Moscow: </w:t>
      </w:r>
      <w:proofErr w:type="spellStart"/>
      <w:r w:rsidRPr="002A7BEE">
        <w:rPr>
          <w:rFonts w:ascii="Times New Roman" w:hAnsi="Times New Roman" w:cs="Times New Roman"/>
          <w:sz w:val="16"/>
          <w:szCs w:val="16"/>
          <w:lang w:val="en-US"/>
        </w:rPr>
        <w:t>Nauka</w:t>
      </w:r>
      <w:proofErr w:type="spellEnd"/>
      <w:r w:rsidRPr="002A7BEE">
        <w:rPr>
          <w:rFonts w:ascii="Times New Roman" w:hAnsi="Times New Roman" w:cs="Times New Roman"/>
          <w:sz w:val="16"/>
          <w:szCs w:val="16"/>
          <w:lang w:val="en-US"/>
        </w:rPr>
        <w:t>, 1991.</w:t>
      </w:r>
      <w:r w:rsidR="00045662" w:rsidRPr="00045662">
        <w:rPr>
          <w:rFonts w:ascii="Times New Roman" w:hAnsi="Times New Roman" w:cs="Times New Roman"/>
          <w:sz w:val="16"/>
          <w:szCs w:val="16"/>
          <w:lang w:val="en-US"/>
        </w:rPr>
        <w:t xml:space="preserve"> </w:t>
      </w:r>
      <w:r w:rsidR="00045662" w:rsidRPr="00A634E6">
        <w:rPr>
          <w:rFonts w:ascii="Times New Roman" w:hAnsi="Times New Roman" w:cs="Times New Roman"/>
          <w:sz w:val="16"/>
          <w:szCs w:val="16"/>
          <w:lang w:val="en-US"/>
        </w:rPr>
        <w:t>(In Russian)</w:t>
      </w:r>
    </w:p>
    <w:p w14:paraId="3A77BA16" w14:textId="09DB27E8" w:rsidR="00C20186" w:rsidRPr="00A634E6" w:rsidRDefault="002A7BEE" w:rsidP="00B3158F">
      <w:pPr>
        <w:spacing w:after="0"/>
        <w:ind w:firstLine="709"/>
        <w:jc w:val="both"/>
        <w:rPr>
          <w:rFonts w:ascii="Times New Roman" w:hAnsi="Times New Roman" w:cs="Times New Roman"/>
          <w:sz w:val="16"/>
          <w:szCs w:val="16"/>
          <w:lang w:val="en-US"/>
        </w:rPr>
      </w:pPr>
      <w:r w:rsidRPr="00544B10">
        <w:rPr>
          <w:rFonts w:ascii="Times New Roman" w:hAnsi="Times New Roman" w:cs="Times New Roman"/>
          <w:sz w:val="16"/>
          <w:szCs w:val="16"/>
          <w:lang w:val="en-US"/>
        </w:rPr>
        <w:t>6</w:t>
      </w:r>
      <w:r w:rsidR="00C20186" w:rsidRPr="00A634E6">
        <w:rPr>
          <w:rFonts w:ascii="Times New Roman" w:hAnsi="Times New Roman" w:cs="Times New Roman"/>
          <w:sz w:val="16"/>
          <w:szCs w:val="16"/>
          <w:lang w:val="en-US"/>
        </w:rPr>
        <w:t xml:space="preserve">. </w:t>
      </w:r>
      <w:proofErr w:type="spellStart"/>
      <w:r w:rsidR="00C20186" w:rsidRPr="00A634E6">
        <w:rPr>
          <w:rFonts w:ascii="Times New Roman" w:hAnsi="Times New Roman" w:cs="Times New Roman"/>
          <w:sz w:val="16"/>
          <w:szCs w:val="16"/>
          <w:lang w:val="en-US"/>
        </w:rPr>
        <w:t>Elatskov</w:t>
      </w:r>
      <w:proofErr w:type="spellEnd"/>
      <w:r w:rsidR="00C20186" w:rsidRPr="00A634E6">
        <w:rPr>
          <w:rFonts w:ascii="Times New Roman" w:hAnsi="Times New Roman" w:cs="Times New Roman"/>
          <w:sz w:val="16"/>
          <w:szCs w:val="16"/>
          <w:lang w:val="en-US"/>
        </w:rPr>
        <w:t xml:space="preserve"> A.B., </w:t>
      </w:r>
      <w:proofErr w:type="spellStart"/>
      <w:r w:rsidR="00C20186" w:rsidRPr="00A634E6">
        <w:rPr>
          <w:rFonts w:ascii="Times New Roman" w:hAnsi="Times New Roman" w:cs="Times New Roman"/>
          <w:sz w:val="16"/>
          <w:szCs w:val="16"/>
          <w:lang w:val="en-US"/>
        </w:rPr>
        <w:t>Osipov</w:t>
      </w:r>
      <w:proofErr w:type="spellEnd"/>
      <w:r w:rsidR="00C20186" w:rsidRPr="00A634E6">
        <w:rPr>
          <w:rFonts w:ascii="Times New Roman" w:hAnsi="Times New Roman" w:cs="Times New Roman"/>
          <w:sz w:val="16"/>
          <w:szCs w:val="16"/>
          <w:lang w:val="en-US"/>
        </w:rPr>
        <w:t xml:space="preserve">. K.A. In the electoral landscape of Japan in the XXI century. Pskov </w:t>
      </w:r>
      <w:proofErr w:type="spellStart"/>
      <w:r w:rsidR="00C20186" w:rsidRPr="00A634E6">
        <w:rPr>
          <w:rFonts w:ascii="Times New Roman" w:hAnsi="Times New Roman" w:cs="Times New Roman"/>
          <w:sz w:val="16"/>
          <w:szCs w:val="16"/>
          <w:lang w:val="en-US"/>
        </w:rPr>
        <w:t>Regionological</w:t>
      </w:r>
      <w:proofErr w:type="spellEnd"/>
      <w:r w:rsidR="00C20186" w:rsidRPr="00A634E6">
        <w:rPr>
          <w:rFonts w:ascii="Times New Roman" w:hAnsi="Times New Roman" w:cs="Times New Roman"/>
          <w:sz w:val="16"/>
          <w:szCs w:val="16"/>
          <w:lang w:val="en-US"/>
        </w:rPr>
        <w:t xml:space="preserve"> Journal. 2020. No. 4 (44). pp. 3-15.</w:t>
      </w:r>
      <w:r w:rsidR="00EA2E9B" w:rsidRPr="00A634E6">
        <w:rPr>
          <w:rFonts w:ascii="Times New Roman" w:hAnsi="Times New Roman" w:cs="Times New Roman"/>
          <w:sz w:val="16"/>
          <w:szCs w:val="16"/>
          <w:lang w:val="en-US"/>
        </w:rPr>
        <w:t xml:space="preserve"> (In Russian)</w:t>
      </w:r>
    </w:p>
    <w:p w14:paraId="1E2AC339" w14:textId="26AA1846" w:rsidR="00C20186" w:rsidRPr="00A634E6" w:rsidRDefault="002A7BEE" w:rsidP="00B3158F">
      <w:pPr>
        <w:spacing w:after="0"/>
        <w:ind w:firstLine="709"/>
        <w:jc w:val="both"/>
        <w:rPr>
          <w:rFonts w:ascii="Times New Roman" w:hAnsi="Times New Roman" w:cs="Times New Roman"/>
          <w:sz w:val="16"/>
          <w:szCs w:val="16"/>
          <w:lang w:val="en-US"/>
        </w:rPr>
      </w:pPr>
      <w:r w:rsidRPr="002A7BEE">
        <w:rPr>
          <w:rFonts w:ascii="Times New Roman" w:hAnsi="Times New Roman" w:cs="Times New Roman"/>
          <w:sz w:val="16"/>
          <w:szCs w:val="16"/>
          <w:lang w:val="en-US"/>
        </w:rPr>
        <w:t>7</w:t>
      </w:r>
      <w:r w:rsidR="00C20186" w:rsidRPr="00A634E6">
        <w:rPr>
          <w:rFonts w:ascii="Times New Roman" w:hAnsi="Times New Roman" w:cs="Times New Roman"/>
          <w:sz w:val="16"/>
          <w:szCs w:val="16"/>
          <w:lang w:val="en-US"/>
        </w:rPr>
        <w:t xml:space="preserve">. </w:t>
      </w:r>
      <w:proofErr w:type="spellStart"/>
      <w:r w:rsidR="00C20186" w:rsidRPr="00A634E6">
        <w:rPr>
          <w:rFonts w:ascii="Times New Roman" w:hAnsi="Times New Roman" w:cs="Times New Roman"/>
          <w:sz w:val="16"/>
          <w:szCs w:val="16"/>
          <w:lang w:val="en-US"/>
        </w:rPr>
        <w:t>Kolbaseeva</w:t>
      </w:r>
      <w:proofErr w:type="spellEnd"/>
      <w:r w:rsidR="00C20186" w:rsidRPr="00A634E6">
        <w:rPr>
          <w:rFonts w:ascii="Times New Roman" w:hAnsi="Times New Roman" w:cs="Times New Roman"/>
          <w:sz w:val="16"/>
          <w:szCs w:val="16"/>
          <w:lang w:val="en-US"/>
        </w:rPr>
        <w:t xml:space="preserve"> D., </w:t>
      </w:r>
      <w:proofErr w:type="spellStart"/>
      <w:r w:rsidR="00C20186" w:rsidRPr="00A634E6">
        <w:rPr>
          <w:rFonts w:ascii="Times New Roman" w:hAnsi="Times New Roman" w:cs="Times New Roman"/>
          <w:sz w:val="16"/>
          <w:szCs w:val="16"/>
          <w:lang w:val="en-US"/>
        </w:rPr>
        <w:t>Khorsun</w:t>
      </w:r>
      <w:proofErr w:type="spellEnd"/>
      <w:r w:rsidR="00C20186" w:rsidRPr="00A634E6">
        <w:rPr>
          <w:rFonts w:ascii="Times New Roman" w:hAnsi="Times New Roman" w:cs="Times New Roman"/>
          <w:sz w:val="16"/>
          <w:szCs w:val="16"/>
          <w:lang w:val="en-US"/>
        </w:rPr>
        <w:t xml:space="preserve"> D. Gender factor in the politics of Asian countries on the example of Japan // In the collection: "Science and Education in our days: fundamental and applied research. Materials of the XLIII All-Russian Scientific and Practical Conference. Rostov-on-Don, 2021. pp. 142-147.</w:t>
      </w:r>
      <w:r w:rsidR="00EA2E9B" w:rsidRPr="00A634E6">
        <w:rPr>
          <w:rFonts w:ascii="Times New Roman" w:hAnsi="Times New Roman" w:cs="Times New Roman"/>
          <w:sz w:val="16"/>
          <w:szCs w:val="16"/>
          <w:lang w:val="en-US"/>
        </w:rPr>
        <w:t xml:space="preserve"> (In Russian)</w:t>
      </w:r>
    </w:p>
    <w:p w14:paraId="69902464" w14:textId="3EF4B06E" w:rsidR="00C20186" w:rsidRPr="00A634E6" w:rsidRDefault="002A7BEE" w:rsidP="00B3158F">
      <w:pPr>
        <w:spacing w:after="0"/>
        <w:ind w:firstLine="709"/>
        <w:jc w:val="both"/>
        <w:rPr>
          <w:rFonts w:ascii="Times New Roman" w:hAnsi="Times New Roman" w:cs="Times New Roman"/>
          <w:sz w:val="16"/>
          <w:szCs w:val="16"/>
          <w:lang w:val="en-US"/>
        </w:rPr>
      </w:pPr>
      <w:r w:rsidRPr="002A7BEE">
        <w:rPr>
          <w:rFonts w:ascii="Times New Roman" w:hAnsi="Times New Roman" w:cs="Times New Roman"/>
          <w:sz w:val="16"/>
          <w:szCs w:val="16"/>
          <w:lang w:val="en-US"/>
        </w:rPr>
        <w:t>8</w:t>
      </w:r>
      <w:r w:rsidR="00C20186" w:rsidRPr="00A634E6">
        <w:rPr>
          <w:rFonts w:ascii="Times New Roman" w:hAnsi="Times New Roman" w:cs="Times New Roman"/>
          <w:sz w:val="16"/>
          <w:szCs w:val="16"/>
          <w:lang w:val="en-US"/>
        </w:rPr>
        <w:t xml:space="preserve">. </w:t>
      </w:r>
      <w:proofErr w:type="spellStart"/>
      <w:r w:rsidR="00C20186" w:rsidRPr="00A634E6">
        <w:rPr>
          <w:rFonts w:ascii="Times New Roman" w:hAnsi="Times New Roman" w:cs="Times New Roman"/>
          <w:sz w:val="16"/>
          <w:szCs w:val="16"/>
          <w:lang w:val="en-US"/>
        </w:rPr>
        <w:t>Poturaeva</w:t>
      </w:r>
      <w:proofErr w:type="spellEnd"/>
      <w:r w:rsidR="00C20186" w:rsidRPr="00A634E6">
        <w:rPr>
          <w:rFonts w:ascii="Times New Roman" w:hAnsi="Times New Roman" w:cs="Times New Roman"/>
          <w:sz w:val="16"/>
          <w:szCs w:val="16"/>
          <w:lang w:val="en-US"/>
        </w:rPr>
        <w:t xml:space="preserve"> A.V. History of development and theoretical and methodological foundations of gender geography. Regional studies. 2020. No. 2 (68). pp. 39-51.</w:t>
      </w:r>
      <w:r w:rsidR="00EA2E9B" w:rsidRPr="00A634E6">
        <w:rPr>
          <w:rFonts w:ascii="Times New Roman" w:hAnsi="Times New Roman" w:cs="Times New Roman"/>
          <w:sz w:val="16"/>
          <w:szCs w:val="16"/>
          <w:lang w:val="en-US"/>
        </w:rPr>
        <w:t xml:space="preserve"> (In Russian)</w:t>
      </w:r>
    </w:p>
    <w:p w14:paraId="59D1037E" w14:textId="34824F82" w:rsidR="00C20186" w:rsidRPr="00A634E6" w:rsidRDefault="002A7BEE" w:rsidP="00B3158F">
      <w:pPr>
        <w:spacing w:after="0"/>
        <w:ind w:firstLine="709"/>
        <w:jc w:val="both"/>
        <w:rPr>
          <w:rFonts w:ascii="Times New Roman" w:hAnsi="Times New Roman" w:cs="Times New Roman"/>
          <w:sz w:val="16"/>
          <w:szCs w:val="16"/>
          <w:lang w:val="en-US"/>
        </w:rPr>
      </w:pPr>
      <w:r w:rsidRPr="002A7BEE">
        <w:rPr>
          <w:rFonts w:ascii="Times New Roman" w:hAnsi="Times New Roman" w:cs="Times New Roman"/>
          <w:sz w:val="16"/>
          <w:szCs w:val="16"/>
          <w:lang w:val="en-US"/>
        </w:rPr>
        <w:t>9</w:t>
      </w:r>
      <w:r w:rsidR="00C20186" w:rsidRPr="00A634E6">
        <w:rPr>
          <w:rFonts w:ascii="Times New Roman" w:hAnsi="Times New Roman" w:cs="Times New Roman"/>
          <w:sz w:val="16"/>
          <w:szCs w:val="16"/>
          <w:lang w:val="en-US"/>
        </w:rPr>
        <w:t xml:space="preserve">. </w:t>
      </w:r>
      <w:proofErr w:type="spellStart"/>
      <w:r w:rsidR="00C20186" w:rsidRPr="00A634E6">
        <w:rPr>
          <w:rFonts w:ascii="Times New Roman" w:hAnsi="Times New Roman" w:cs="Times New Roman"/>
          <w:sz w:val="16"/>
          <w:szCs w:val="16"/>
          <w:lang w:val="en-US"/>
        </w:rPr>
        <w:t>Sedykh</w:t>
      </w:r>
      <w:proofErr w:type="spellEnd"/>
      <w:r w:rsidR="00C20186" w:rsidRPr="00A634E6">
        <w:rPr>
          <w:rFonts w:ascii="Times New Roman" w:hAnsi="Times New Roman" w:cs="Times New Roman"/>
          <w:sz w:val="16"/>
          <w:szCs w:val="16"/>
          <w:lang w:val="en-US"/>
        </w:rPr>
        <w:t xml:space="preserve"> T. S. The status of women in Japanese politics: history and modernity // In the collection: in the III Gottlieb readings: Oriental Studies and Asia-Pacific regional studies of the region in the focus of modernity. materials of the International Scientific Conference. 2019. pp. 367-375</w:t>
      </w:r>
      <w:r w:rsidR="00EA2E9B" w:rsidRPr="00A634E6">
        <w:rPr>
          <w:rFonts w:ascii="Times New Roman" w:hAnsi="Times New Roman" w:cs="Times New Roman"/>
          <w:sz w:val="16"/>
          <w:szCs w:val="16"/>
          <w:lang w:val="en-US"/>
        </w:rPr>
        <w:t>. (In Russian)</w:t>
      </w:r>
    </w:p>
    <w:p w14:paraId="427FD995" w14:textId="573F7D45" w:rsidR="00C20186" w:rsidRPr="00A634E6" w:rsidRDefault="002A7BEE" w:rsidP="00B3158F">
      <w:pPr>
        <w:spacing w:after="0"/>
        <w:ind w:firstLine="709"/>
        <w:jc w:val="both"/>
        <w:rPr>
          <w:rFonts w:ascii="Times New Roman" w:hAnsi="Times New Roman" w:cs="Times New Roman"/>
          <w:sz w:val="16"/>
          <w:szCs w:val="16"/>
          <w:lang w:val="en-US"/>
        </w:rPr>
      </w:pPr>
      <w:r w:rsidRPr="002A7BEE">
        <w:rPr>
          <w:rFonts w:ascii="Times New Roman" w:hAnsi="Times New Roman" w:cs="Times New Roman"/>
          <w:sz w:val="16"/>
          <w:szCs w:val="16"/>
          <w:lang w:val="en-US"/>
        </w:rPr>
        <w:t>10</w:t>
      </w:r>
      <w:r w:rsidR="00C20186" w:rsidRPr="00A634E6">
        <w:rPr>
          <w:rFonts w:ascii="Times New Roman" w:hAnsi="Times New Roman" w:cs="Times New Roman"/>
          <w:sz w:val="16"/>
          <w:szCs w:val="16"/>
          <w:lang w:val="en-US"/>
        </w:rPr>
        <w:t xml:space="preserve">. </w:t>
      </w:r>
      <w:proofErr w:type="spellStart"/>
      <w:r w:rsidR="00C20186" w:rsidRPr="00A634E6">
        <w:rPr>
          <w:rFonts w:ascii="Times New Roman" w:hAnsi="Times New Roman" w:cs="Times New Roman"/>
          <w:sz w:val="16"/>
          <w:szCs w:val="16"/>
          <w:lang w:val="en-US"/>
        </w:rPr>
        <w:t>Streltsov</w:t>
      </w:r>
      <w:proofErr w:type="spellEnd"/>
      <w:r w:rsidR="00C20186" w:rsidRPr="00A634E6">
        <w:rPr>
          <w:rFonts w:ascii="Times New Roman" w:hAnsi="Times New Roman" w:cs="Times New Roman"/>
          <w:sz w:val="16"/>
          <w:szCs w:val="16"/>
          <w:lang w:val="en-US"/>
        </w:rPr>
        <w:t xml:space="preserve"> D. V. The party system of modern Japan: from the domination of the LDP to a real multiparty system // Contours of global transformations: politics, economics, law. 2018. No.3. pp. 120-136</w:t>
      </w:r>
      <w:r w:rsidR="00EA2E9B" w:rsidRPr="00A634E6">
        <w:rPr>
          <w:rFonts w:ascii="Times New Roman" w:hAnsi="Times New Roman" w:cs="Times New Roman"/>
          <w:sz w:val="16"/>
          <w:szCs w:val="16"/>
          <w:lang w:val="en-US"/>
        </w:rPr>
        <w:t>. (In Russian)</w:t>
      </w:r>
    </w:p>
    <w:p w14:paraId="28BC2EED" w14:textId="0895F72C" w:rsidR="00EA2E9B" w:rsidRPr="00A634E6" w:rsidRDefault="00EA2E9B" w:rsidP="00B3158F">
      <w:pPr>
        <w:spacing w:after="0"/>
        <w:ind w:firstLine="709"/>
        <w:jc w:val="both"/>
        <w:rPr>
          <w:rFonts w:ascii="Times New Roman" w:hAnsi="Times New Roman" w:cs="Times New Roman"/>
          <w:sz w:val="16"/>
          <w:szCs w:val="16"/>
          <w:lang w:val="en-US"/>
        </w:rPr>
      </w:pPr>
      <w:r w:rsidRPr="00A634E6">
        <w:rPr>
          <w:rFonts w:ascii="Times New Roman" w:hAnsi="Times New Roman" w:cs="Times New Roman"/>
          <w:sz w:val="16"/>
          <w:szCs w:val="16"/>
          <w:lang w:val="en-US"/>
        </w:rPr>
        <w:t>1</w:t>
      </w:r>
      <w:r w:rsidR="002A7BEE" w:rsidRPr="002A7BEE">
        <w:rPr>
          <w:rFonts w:ascii="Times New Roman" w:hAnsi="Times New Roman" w:cs="Times New Roman"/>
          <w:sz w:val="16"/>
          <w:szCs w:val="16"/>
          <w:lang w:val="en-US"/>
        </w:rPr>
        <w:t>1</w:t>
      </w:r>
      <w:r w:rsidRPr="00A634E6">
        <w:rPr>
          <w:rFonts w:ascii="Times New Roman" w:hAnsi="Times New Roman" w:cs="Times New Roman"/>
          <w:sz w:val="16"/>
          <w:szCs w:val="16"/>
          <w:lang w:val="en-US"/>
        </w:rPr>
        <w:t xml:space="preserve">. TASS [Electronic resource] // Elections of the leader of the ruling party, who will also become prime minister, will be held in Japan— Text//: [website]. — </w:t>
      </w:r>
      <w:r w:rsidR="00B83B46" w:rsidRPr="00A634E6">
        <w:rPr>
          <w:rFonts w:ascii="Times New Roman" w:hAnsi="Times New Roman" w:cs="Times New Roman"/>
          <w:sz w:val="16"/>
          <w:szCs w:val="16"/>
          <w:lang w:val="en-US"/>
        </w:rPr>
        <w:t>Available online</w:t>
      </w:r>
      <w:r w:rsidRPr="00A634E6">
        <w:rPr>
          <w:rFonts w:ascii="Times New Roman" w:hAnsi="Times New Roman" w:cs="Times New Roman"/>
          <w:sz w:val="16"/>
          <w:szCs w:val="16"/>
          <w:lang w:val="en-US"/>
        </w:rPr>
        <w:t>: https://tass.ru/mezhdunarodnaya-panorama/12529913 (accessed March 11, 2023). (In Russian)</w:t>
      </w:r>
    </w:p>
    <w:p w14:paraId="23CAA8B6" w14:textId="09CA6C29" w:rsidR="00EA2E9B" w:rsidRPr="00A634E6" w:rsidRDefault="00EA2E9B" w:rsidP="00B3158F">
      <w:pPr>
        <w:spacing w:after="0"/>
        <w:ind w:firstLine="709"/>
        <w:jc w:val="both"/>
        <w:rPr>
          <w:rFonts w:ascii="Times New Roman" w:hAnsi="Times New Roman" w:cs="Times New Roman"/>
          <w:sz w:val="16"/>
          <w:szCs w:val="16"/>
          <w:lang w:val="en-US"/>
        </w:rPr>
      </w:pPr>
      <w:r w:rsidRPr="00A634E6">
        <w:rPr>
          <w:rFonts w:ascii="Times New Roman" w:hAnsi="Times New Roman" w:cs="Times New Roman"/>
          <w:sz w:val="16"/>
          <w:szCs w:val="16"/>
          <w:lang w:val="en-US"/>
        </w:rPr>
        <w:t>1</w:t>
      </w:r>
      <w:r w:rsidR="002A7BEE" w:rsidRPr="002A7BEE">
        <w:rPr>
          <w:rFonts w:ascii="Times New Roman" w:hAnsi="Times New Roman" w:cs="Times New Roman"/>
          <w:sz w:val="16"/>
          <w:szCs w:val="16"/>
          <w:lang w:val="en-US"/>
        </w:rPr>
        <w:t>2</w:t>
      </w:r>
      <w:r w:rsidRPr="00A634E6">
        <w:rPr>
          <w:rFonts w:ascii="Times New Roman" w:hAnsi="Times New Roman" w:cs="Times New Roman"/>
          <w:sz w:val="16"/>
          <w:szCs w:val="16"/>
          <w:lang w:val="en-US"/>
        </w:rPr>
        <w:t>.Center for Spatial Information Science (CSIS), at the University of Tokyo</w:t>
      </w:r>
      <w:r w:rsidR="00B83B46" w:rsidRPr="00A634E6">
        <w:rPr>
          <w:rFonts w:ascii="Times New Roman" w:hAnsi="Times New Roman" w:cs="Times New Roman"/>
          <w:sz w:val="16"/>
          <w:szCs w:val="16"/>
          <w:lang w:val="en-US"/>
        </w:rPr>
        <w:t xml:space="preserve"> </w:t>
      </w:r>
      <w:r w:rsidRPr="00A634E6">
        <w:rPr>
          <w:rFonts w:ascii="Times New Roman" w:hAnsi="Times New Roman" w:cs="Times New Roman"/>
          <w:sz w:val="16"/>
          <w:szCs w:val="16"/>
          <w:lang w:val="en-US"/>
        </w:rPr>
        <w:t xml:space="preserve">[website]. </w:t>
      </w:r>
      <w:r w:rsidR="00B83B46" w:rsidRPr="00A634E6">
        <w:rPr>
          <w:rFonts w:ascii="Times New Roman" w:hAnsi="Times New Roman" w:cs="Times New Roman"/>
          <w:sz w:val="16"/>
          <w:szCs w:val="16"/>
          <w:lang w:val="en-US"/>
        </w:rPr>
        <w:t>Available online</w:t>
      </w:r>
      <w:r w:rsidRPr="00A634E6">
        <w:rPr>
          <w:rFonts w:ascii="Times New Roman" w:hAnsi="Times New Roman" w:cs="Times New Roman"/>
          <w:sz w:val="16"/>
          <w:szCs w:val="16"/>
          <w:lang w:val="en-US"/>
        </w:rPr>
        <w:t xml:space="preserve">: https://www.csis.u-tokyo.ac.jp/UEA/index_e.htm </w:t>
      </w:r>
      <w:bookmarkStart w:id="2" w:name="_Hlk136865934"/>
      <w:r w:rsidRPr="00A634E6">
        <w:rPr>
          <w:rFonts w:ascii="Times New Roman" w:hAnsi="Times New Roman" w:cs="Times New Roman"/>
          <w:sz w:val="16"/>
          <w:szCs w:val="16"/>
          <w:lang w:val="en-US"/>
        </w:rPr>
        <w:t>(accessed March 11, 2023.)</w:t>
      </w:r>
      <w:bookmarkEnd w:id="2"/>
    </w:p>
    <w:p w14:paraId="30B721F7" w14:textId="2ED0D16D" w:rsidR="00EA2E9B" w:rsidRDefault="00EA2E9B" w:rsidP="00B3158F">
      <w:pPr>
        <w:spacing w:after="0"/>
        <w:ind w:firstLine="709"/>
        <w:jc w:val="both"/>
        <w:rPr>
          <w:rFonts w:ascii="Times New Roman" w:hAnsi="Times New Roman" w:cs="Times New Roman"/>
          <w:sz w:val="16"/>
          <w:szCs w:val="16"/>
          <w:lang w:val="en-US"/>
        </w:rPr>
      </w:pPr>
      <w:r w:rsidRPr="00A634E6">
        <w:rPr>
          <w:rFonts w:ascii="Times New Roman" w:hAnsi="Times New Roman" w:cs="Times New Roman"/>
          <w:sz w:val="16"/>
          <w:szCs w:val="16"/>
          <w:lang w:val="en-US"/>
        </w:rPr>
        <w:t>1</w:t>
      </w:r>
      <w:r w:rsidR="002A7BEE" w:rsidRPr="00544B10">
        <w:rPr>
          <w:rFonts w:ascii="Times New Roman" w:hAnsi="Times New Roman" w:cs="Times New Roman"/>
          <w:sz w:val="16"/>
          <w:szCs w:val="16"/>
          <w:lang w:val="en-US"/>
        </w:rPr>
        <w:t>3</w:t>
      </w:r>
      <w:r w:rsidRPr="00A634E6">
        <w:rPr>
          <w:rFonts w:ascii="Times New Roman" w:hAnsi="Times New Roman" w:cs="Times New Roman"/>
          <w:sz w:val="16"/>
          <w:szCs w:val="16"/>
          <w:lang w:val="en-US"/>
        </w:rPr>
        <w:t>.</w:t>
      </w:r>
      <w:r w:rsidR="002A7BEE" w:rsidRPr="00544B10">
        <w:rPr>
          <w:rFonts w:ascii="Times New Roman" w:hAnsi="Times New Roman" w:cs="Times New Roman"/>
          <w:sz w:val="16"/>
          <w:szCs w:val="16"/>
          <w:lang w:val="en-US"/>
        </w:rPr>
        <w:t xml:space="preserve"> </w:t>
      </w:r>
      <w:r w:rsidRPr="00A634E6">
        <w:rPr>
          <w:rFonts w:ascii="Times New Roman" w:hAnsi="Times New Roman" w:cs="Times New Roman"/>
          <w:sz w:val="16"/>
          <w:szCs w:val="16"/>
          <w:lang w:val="en-US"/>
        </w:rPr>
        <w:t>Dalton, Emma. Sexual Harassment in Japanese Politics. Palgrave Macmillan, 2021. 246 p.</w:t>
      </w:r>
    </w:p>
    <w:p w14:paraId="6AE03417" w14:textId="48AB4949" w:rsidR="000F5C8D" w:rsidRPr="000F5C8D" w:rsidRDefault="000F5C8D" w:rsidP="00B3158F">
      <w:pPr>
        <w:spacing w:after="0"/>
        <w:ind w:firstLine="709"/>
        <w:jc w:val="both"/>
        <w:rPr>
          <w:rFonts w:ascii="Times New Roman" w:hAnsi="Times New Roman" w:cs="Times New Roman"/>
          <w:sz w:val="16"/>
          <w:szCs w:val="16"/>
          <w:lang w:val="en-US"/>
        </w:rPr>
      </w:pPr>
      <w:r w:rsidRPr="000F5C8D">
        <w:rPr>
          <w:rFonts w:ascii="Times New Roman" w:hAnsi="Times New Roman" w:cs="Times New Roman"/>
          <w:sz w:val="16"/>
          <w:szCs w:val="16"/>
          <w:lang w:val="en-US"/>
        </w:rPr>
        <w:t>14. Hopkins P. Social geography I: intersectionality. Progress in Human Geography, 2019, vol. 43, no. 5, pp. 937–947</w:t>
      </w:r>
    </w:p>
    <w:p w14:paraId="7C9EBE05" w14:textId="35C0356A" w:rsidR="00EA2E9B" w:rsidRPr="00A634E6" w:rsidRDefault="00EA2E9B" w:rsidP="00B3158F">
      <w:pPr>
        <w:spacing w:after="0"/>
        <w:ind w:firstLine="709"/>
        <w:jc w:val="both"/>
        <w:rPr>
          <w:rFonts w:ascii="Times New Roman" w:hAnsi="Times New Roman" w:cs="Times New Roman"/>
          <w:sz w:val="16"/>
          <w:szCs w:val="16"/>
          <w:lang w:val="en-US"/>
        </w:rPr>
      </w:pPr>
      <w:r w:rsidRPr="00A634E6">
        <w:rPr>
          <w:rFonts w:ascii="Times New Roman" w:hAnsi="Times New Roman" w:cs="Times New Roman"/>
          <w:sz w:val="16"/>
          <w:szCs w:val="16"/>
          <w:lang w:val="en-US"/>
        </w:rPr>
        <w:t>1</w:t>
      </w:r>
      <w:r w:rsidR="000F5C8D" w:rsidRPr="000F5C8D">
        <w:rPr>
          <w:rFonts w:ascii="Times New Roman" w:hAnsi="Times New Roman" w:cs="Times New Roman"/>
          <w:sz w:val="16"/>
          <w:szCs w:val="16"/>
          <w:lang w:val="en-US"/>
        </w:rPr>
        <w:t>5</w:t>
      </w:r>
      <w:r w:rsidRPr="00A634E6">
        <w:rPr>
          <w:rFonts w:ascii="Times New Roman" w:hAnsi="Times New Roman" w:cs="Times New Roman"/>
          <w:sz w:val="16"/>
          <w:szCs w:val="16"/>
          <w:lang w:val="en-US"/>
        </w:rPr>
        <w:t>.</w:t>
      </w:r>
      <w:r w:rsidR="002A7BEE" w:rsidRPr="002A7BEE">
        <w:rPr>
          <w:rFonts w:ascii="Times New Roman" w:hAnsi="Times New Roman" w:cs="Times New Roman"/>
          <w:sz w:val="16"/>
          <w:szCs w:val="16"/>
          <w:lang w:val="en-US"/>
        </w:rPr>
        <w:t xml:space="preserve"> </w:t>
      </w:r>
      <w:proofErr w:type="spellStart"/>
      <w:r w:rsidRPr="00A634E6">
        <w:rPr>
          <w:rFonts w:ascii="Times New Roman" w:hAnsi="Times New Roman" w:cs="Times New Roman"/>
          <w:sz w:val="16"/>
          <w:szCs w:val="16"/>
          <w:lang w:val="en-US"/>
        </w:rPr>
        <w:t>Kerevel</w:t>
      </w:r>
      <w:proofErr w:type="spellEnd"/>
      <w:r w:rsidRPr="00A634E6">
        <w:rPr>
          <w:rFonts w:ascii="Times New Roman" w:hAnsi="Times New Roman" w:cs="Times New Roman"/>
          <w:sz w:val="16"/>
          <w:szCs w:val="16"/>
          <w:lang w:val="en-US"/>
        </w:rPr>
        <w:t xml:space="preserve"> Yann P., Matthews Austin S, </w:t>
      </w:r>
      <w:proofErr w:type="spellStart"/>
      <w:r w:rsidRPr="00A634E6">
        <w:rPr>
          <w:rFonts w:ascii="Times New Roman" w:hAnsi="Times New Roman" w:cs="Times New Roman"/>
          <w:sz w:val="16"/>
          <w:szCs w:val="16"/>
          <w:lang w:val="en-US"/>
        </w:rPr>
        <w:t>Katsunori</w:t>
      </w:r>
      <w:proofErr w:type="spellEnd"/>
      <w:r w:rsidRPr="00A634E6">
        <w:rPr>
          <w:rFonts w:ascii="Times New Roman" w:hAnsi="Times New Roman" w:cs="Times New Roman"/>
          <w:sz w:val="16"/>
          <w:szCs w:val="16"/>
          <w:lang w:val="en-US"/>
        </w:rPr>
        <w:t xml:space="preserve"> Seki. Mixed-member electoral systems, best loser rules, and the descriptive representation of women. Electoral Studies 57 (2019) 153–162</w:t>
      </w:r>
    </w:p>
    <w:p w14:paraId="70ECB5FB" w14:textId="5B49D5DC" w:rsidR="00EA2E9B" w:rsidRPr="00A634E6" w:rsidRDefault="00EA2E9B" w:rsidP="00B3158F">
      <w:pPr>
        <w:spacing w:after="0"/>
        <w:ind w:firstLine="709"/>
        <w:jc w:val="both"/>
        <w:rPr>
          <w:rFonts w:ascii="Times New Roman" w:hAnsi="Times New Roman" w:cs="Times New Roman"/>
          <w:sz w:val="16"/>
          <w:szCs w:val="16"/>
          <w:lang w:val="en-US"/>
        </w:rPr>
      </w:pPr>
      <w:r w:rsidRPr="00A634E6">
        <w:rPr>
          <w:rFonts w:ascii="Times New Roman" w:hAnsi="Times New Roman" w:cs="Times New Roman"/>
          <w:sz w:val="16"/>
          <w:szCs w:val="16"/>
          <w:lang w:val="en-US"/>
        </w:rPr>
        <w:t>1</w:t>
      </w:r>
      <w:r w:rsidR="000F5C8D" w:rsidRPr="000D101D">
        <w:rPr>
          <w:rFonts w:ascii="Times New Roman" w:hAnsi="Times New Roman" w:cs="Times New Roman"/>
          <w:sz w:val="16"/>
          <w:szCs w:val="16"/>
          <w:lang w:val="en-US"/>
        </w:rPr>
        <w:t>6</w:t>
      </w:r>
      <w:r w:rsidRPr="00A634E6">
        <w:rPr>
          <w:rFonts w:ascii="Times New Roman" w:hAnsi="Times New Roman" w:cs="Times New Roman"/>
          <w:sz w:val="16"/>
          <w:szCs w:val="16"/>
          <w:lang w:val="en-US"/>
        </w:rPr>
        <w:t>.</w:t>
      </w:r>
      <w:r w:rsidR="002A7BEE" w:rsidRPr="00544B10">
        <w:rPr>
          <w:rFonts w:ascii="Times New Roman" w:hAnsi="Times New Roman" w:cs="Times New Roman"/>
          <w:sz w:val="16"/>
          <w:szCs w:val="16"/>
          <w:lang w:val="en-US"/>
        </w:rPr>
        <w:t xml:space="preserve"> </w:t>
      </w:r>
      <w:proofErr w:type="spellStart"/>
      <w:r w:rsidRPr="00A634E6">
        <w:rPr>
          <w:rFonts w:ascii="Times New Roman" w:hAnsi="Times New Roman" w:cs="Times New Roman"/>
          <w:sz w:val="16"/>
          <w:szCs w:val="16"/>
          <w:lang w:val="en-US"/>
        </w:rPr>
        <w:t>Feldhoff</w:t>
      </w:r>
      <w:proofErr w:type="spellEnd"/>
      <w:r w:rsidRPr="00A634E6">
        <w:rPr>
          <w:rFonts w:ascii="Times New Roman" w:hAnsi="Times New Roman" w:cs="Times New Roman"/>
          <w:sz w:val="16"/>
          <w:szCs w:val="16"/>
          <w:lang w:val="en-US"/>
        </w:rPr>
        <w:t xml:space="preserve"> Thomas. Japan's electoral geography and agricultural policy making: The rural vote and prevailing issues of proportional misrepresentation // Journal of Rural Studies 55 (2017) 131-142.</w:t>
      </w:r>
    </w:p>
    <w:p w14:paraId="440E5B3D" w14:textId="65866C8C" w:rsidR="00EA2E9B" w:rsidRPr="00A634E6" w:rsidRDefault="00EA2E9B" w:rsidP="00B3158F">
      <w:pPr>
        <w:spacing w:after="0"/>
        <w:ind w:firstLine="709"/>
        <w:jc w:val="both"/>
        <w:rPr>
          <w:rFonts w:ascii="Times New Roman" w:hAnsi="Times New Roman" w:cs="Times New Roman"/>
          <w:sz w:val="16"/>
          <w:szCs w:val="16"/>
          <w:lang w:val="en-US"/>
        </w:rPr>
      </w:pPr>
      <w:r w:rsidRPr="00A634E6">
        <w:rPr>
          <w:rFonts w:ascii="Times New Roman" w:hAnsi="Times New Roman" w:cs="Times New Roman"/>
          <w:sz w:val="16"/>
          <w:szCs w:val="16"/>
          <w:lang w:val="en-US"/>
        </w:rPr>
        <w:t>1</w:t>
      </w:r>
      <w:r w:rsidR="000F5C8D" w:rsidRPr="000F5C8D">
        <w:rPr>
          <w:rFonts w:ascii="Times New Roman" w:hAnsi="Times New Roman" w:cs="Times New Roman"/>
          <w:sz w:val="16"/>
          <w:szCs w:val="16"/>
          <w:lang w:val="en-US"/>
        </w:rPr>
        <w:t>7</w:t>
      </w:r>
      <w:r w:rsidRPr="00A634E6">
        <w:rPr>
          <w:rFonts w:ascii="Times New Roman" w:hAnsi="Times New Roman" w:cs="Times New Roman"/>
          <w:sz w:val="16"/>
          <w:szCs w:val="16"/>
          <w:lang w:val="en-US"/>
        </w:rPr>
        <w:t xml:space="preserve">.Senkyo </w:t>
      </w:r>
      <w:proofErr w:type="spellStart"/>
      <w:r w:rsidRPr="00A634E6">
        <w:rPr>
          <w:rFonts w:ascii="Times New Roman" w:hAnsi="Times New Roman" w:cs="Times New Roman"/>
          <w:sz w:val="16"/>
          <w:szCs w:val="16"/>
          <w:lang w:val="en-US"/>
        </w:rPr>
        <w:t>Dottokomu</w:t>
      </w:r>
      <w:proofErr w:type="spellEnd"/>
      <w:r w:rsidR="00B83B46" w:rsidRPr="00A634E6">
        <w:rPr>
          <w:rFonts w:ascii="Times New Roman" w:hAnsi="Times New Roman" w:cs="Times New Roman"/>
          <w:sz w:val="16"/>
          <w:szCs w:val="16"/>
          <w:lang w:val="en-US"/>
        </w:rPr>
        <w:t xml:space="preserve"> </w:t>
      </w:r>
      <w:r w:rsidRPr="00A634E6">
        <w:rPr>
          <w:rFonts w:ascii="Times New Roman" w:hAnsi="Times New Roman" w:cs="Times New Roman"/>
          <w:sz w:val="16"/>
          <w:szCs w:val="16"/>
          <w:lang w:val="en-US"/>
        </w:rPr>
        <w:t>//</w:t>
      </w:r>
      <w:r w:rsidR="00B83B46" w:rsidRPr="00A634E6">
        <w:rPr>
          <w:rFonts w:ascii="Times New Roman" w:hAnsi="Times New Roman" w:cs="Times New Roman"/>
          <w:sz w:val="16"/>
          <w:szCs w:val="16"/>
          <w:lang w:val="en-US"/>
        </w:rPr>
        <w:t xml:space="preserve"> </w:t>
      </w:r>
      <w:proofErr w:type="spellStart"/>
      <w:r w:rsidRPr="00A634E6">
        <w:rPr>
          <w:rFonts w:ascii="Times New Roman" w:hAnsi="Times New Roman" w:cs="Times New Roman"/>
          <w:sz w:val="16"/>
          <w:szCs w:val="16"/>
          <w:lang w:val="en-US"/>
        </w:rPr>
        <w:t>Shuugiingiin</w:t>
      </w:r>
      <w:proofErr w:type="spellEnd"/>
      <w:r w:rsidRPr="00A634E6">
        <w:rPr>
          <w:rFonts w:ascii="Times New Roman" w:hAnsi="Times New Roman" w:cs="Times New Roman"/>
          <w:sz w:val="16"/>
          <w:szCs w:val="16"/>
          <w:lang w:val="en-US"/>
        </w:rPr>
        <w:t xml:space="preserve"> </w:t>
      </w:r>
      <w:proofErr w:type="spellStart"/>
      <w:r w:rsidRPr="00A634E6">
        <w:rPr>
          <w:rFonts w:ascii="Times New Roman" w:hAnsi="Times New Roman" w:cs="Times New Roman"/>
          <w:sz w:val="16"/>
          <w:szCs w:val="16"/>
          <w:lang w:val="en-US"/>
        </w:rPr>
        <w:t>Senkyo</w:t>
      </w:r>
      <w:proofErr w:type="spellEnd"/>
      <w:r w:rsidRPr="00A634E6">
        <w:rPr>
          <w:rFonts w:ascii="Times New Roman" w:hAnsi="Times New Roman" w:cs="Times New Roman"/>
          <w:sz w:val="16"/>
          <w:szCs w:val="16"/>
          <w:lang w:val="en-US"/>
        </w:rPr>
        <w:t xml:space="preserve"> [website]. </w:t>
      </w:r>
      <w:r w:rsidR="00B83B46" w:rsidRPr="00A634E6">
        <w:rPr>
          <w:rFonts w:ascii="Times New Roman" w:hAnsi="Times New Roman" w:cs="Times New Roman"/>
          <w:sz w:val="16"/>
          <w:szCs w:val="16"/>
          <w:lang w:val="en-US"/>
        </w:rPr>
        <w:t>Available online</w:t>
      </w:r>
      <w:r w:rsidRPr="00A634E6">
        <w:rPr>
          <w:rFonts w:ascii="Times New Roman" w:hAnsi="Times New Roman" w:cs="Times New Roman"/>
          <w:sz w:val="16"/>
          <w:szCs w:val="16"/>
          <w:lang w:val="en-US"/>
        </w:rPr>
        <w:t>: https://go2senkyo.com/shugiin (accessed March 11, 2023) (in Japanese)</w:t>
      </w:r>
    </w:p>
    <w:p w14:paraId="600F5C53" w14:textId="77777777" w:rsidR="00045662" w:rsidRDefault="00EA2E9B" w:rsidP="00B3158F">
      <w:pPr>
        <w:spacing w:after="0"/>
        <w:ind w:firstLine="709"/>
        <w:jc w:val="both"/>
        <w:rPr>
          <w:rFonts w:ascii="Times New Roman" w:hAnsi="Times New Roman" w:cs="Times New Roman"/>
          <w:sz w:val="16"/>
          <w:szCs w:val="16"/>
          <w:lang w:val="en-US"/>
        </w:rPr>
      </w:pPr>
      <w:r w:rsidRPr="00A634E6">
        <w:rPr>
          <w:rFonts w:ascii="Times New Roman" w:hAnsi="Times New Roman" w:cs="Times New Roman"/>
          <w:sz w:val="16"/>
          <w:szCs w:val="16"/>
          <w:lang w:val="en-US"/>
        </w:rPr>
        <w:t>1</w:t>
      </w:r>
      <w:r w:rsidR="000F5C8D" w:rsidRPr="00045662">
        <w:rPr>
          <w:rFonts w:ascii="Times New Roman" w:hAnsi="Times New Roman" w:cs="Times New Roman"/>
          <w:sz w:val="16"/>
          <w:szCs w:val="16"/>
          <w:lang w:val="en-US"/>
        </w:rPr>
        <w:t>8</w:t>
      </w:r>
      <w:r w:rsidRPr="00A634E6">
        <w:rPr>
          <w:rFonts w:ascii="Times New Roman" w:hAnsi="Times New Roman" w:cs="Times New Roman"/>
          <w:sz w:val="16"/>
          <w:szCs w:val="16"/>
          <w:lang w:val="en-US"/>
        </w:rPr>
        <w:t xml:space="preserve">.Shin Ki-Young. An Alternative Form of Women’s Political Representation: </w:t>
      </w:r>
      <w:proofErr w:type="spellStart"/>
      <w:r w:rsidRPr="00A634E6">
        <w:rPr>
          <w:rFonts w:ascii="Times New Roman" w:hAnsi="Times New Roman" w:cs="Times New Roman"/>
          <w:sz w:val="16"/>
          <w:szCs w:val="16"/>
          <w:lang w:val="en-US"/>
        </w:rPr>
        <w:t>Netto</w:t>
      </w:r>
      <w:proofErr w:type="spellEnd"/>
      <w:r w:rsidRPr="00A634E6">
        <w:rPr>
          <w:rFonts w:ascii="Times New Roman" w:hAnsi="Times New Roman" w:cs="Times New Roman"/>
          <w:sz w:val="16"/>
          <w:szCs w:val="16"/>
          <w:lang w:val="en-US"/>
        </w:rPr>
        <w:t>, a Proactive Women’s Party in Japan Politics &amp; Gender, 16 (2020), 78–98.</w:t>
      </w:r>
    </w:p>
    <w:p w14:paraId="5C5D68D8" w14:textId="6FBB375C" w:rsidR="00045662" w:rsidRPr="00045662" w:rsidRDefault="00045662" w:rsidP="00B3158F">
      <w:pPr>
        <w:spacing w:after="0"/>
        <w:ind w:firstLine="709"/>
        <w:jc w:val="both"/>
        <w:rPr>
          <w:rFonts w:ascii="Times New Roman" w:hAnsi="Times New Roman" w:cs="Times New Roman"/>
          <w:bCs/>
          <w:sz w:val="16"/>
          <w:szCs w:val="16"/>
          <w:lang w:val="en-US"/>
        </w:rPr>
      </w:pPr>
      <w:r w:rsidRPr="00045662">
        <w:rPr>
          <w:rFonts w:ascii="Times New Roman" w:hAnsi="Times New Roman" w:cs="Times New Roman"/>
          <w:sz w:val="16"/>
          <w:szCs w:val="16"/>
          <w:lang w:val="en-US"/>
        </w:rPr>
        <w:t>19.</w:t>
      </w:r>
      <w:r w:rsidRPr="00045662">
        <w:rPr>
          <w:rFonts w:ascii="Times New Roman" w:eastAsia="Times New Roman" w:hAnsi="Times New Roman" w:cs="Times New Roman"/>
          <w:bCs/>
          <w:snapToGrid w:val="0"/>
          <w:color w:val="000000"/>
          <w:sz w:val="16"/>
          <w:szCs w:val="16"/>
          <w:lang w:val="en-US" w:eastAsia="de-DE" w:bidi="en-US"/>
        </w:rPr>
        <w:t>Taylor &amp; Francis Online //Gender, Place &amp; Culture.</w:t>
      </w:r>
      <w:r w:rsidRPr="00045662">
        <w:rPr>
          <w:rFonts w:ascii="Times New Roman" w:hAnsi="Times New Roman" w:cs="Times New Roman"/>
          <w:sz w:val="16"/>
          <w:szCs w:val="16"/>
          <w:lang w:val="en-US"/>
        </w:rPr>
        <w:t xml:space="preserve"> </w:t>
      </w:r>
      <w:r w:rsidRPr="000D101D">
        <w:rPr>
          <w:rFonts w:ascii="Times New Roman" w:hAnsi="Times New Roman" w:cs="Times New Roman"/>
          <w:sz w:val="16"/>
          <w:szCs w:val="16"/>
          <w:lang w:val="en-US"/>
        </w:rPr>
        <w:t>[</w:t>
      </w:r>
      <w:proofErr w:type="gramStart"/>
      <w:r w:rsidRPr="00A634E6">
        <w:rPr>
          <w:rFonts w:ascii="Times New Roman" w:hAnsi="Times New Roman" w:cs="Times New Roman"/>
          <w:sz w:val="16"/>
          <w:szCs w:val="16"/>
          <w:lang w:val="en-US"/>
        </w:rPr>
        <w:t>website</w:t>
      </w:r>
      <w:proofErr w:type="gramEnd"/>
      <w:r w:rsidRPr="000D101D">
        <w:rPr>
          <w:rFonts w:ascii="Times New Roman" w:hAnsi="Times New Roman" w:cs="Times New Roman"/>
          <w:sz w:val="16"/>
          <w:szCs w:val="16"/>
          <w:lang w:val="en-US"/>
        </w:rPr>
        <w:t xml:space="preserve">]. </w:t>
      </w:r>
      <w:r w:rsidRPr="000D101D">
        <w:rPr>
          <w:rFonts w:ascii="Times New Roman" w:hAnsi="Times New Roman" w:cs="Times New Roman"/>
          <w:bCs/>
          <w:sz w:val="16"/>
          <w:szCs w:val="16"/>
          <w:lang w:val="en-US"/>
        </w:rPr>
        <w:t xml:space="preserve"> </w:t>
      </w:r>
      <w:proofErr w:type="gramStart"/>
      <w:r w:rsidRPr="00045662">
        <w:rPr>
          <w:rFonts w:ascii="Times New Roman" w:hAnsi="Times New Roman" w:cs="Times New Roman"/>
          <w:bCs/>
          <w:sz w:val="16"/>
          <w:szCs w:val="16"/>
        </w:rPr>
        <w:t>Режим</w:t>
      </w:r>
      <w:r w:rsidRPr="00045662">
        <w:rPr>
          <w:rFonts w:ascii="Times New Roman" w:hAnsi="Times New Roman" w:cs="Times New Roman"/>
          <w:bCs/>
          <w:sz w:val="16"/>
          <w:szCs w:val="16"/>
          <w:lang w:val="en-US"/>
        </w:rPr>
        <w:t xml:space="preserve"> </w:t>
      </w:r>
      <w:r w:rsidRPr="00045662">
        <w:rPr>
          <w:rFonts w:ascii="Times New Roman" w:hAnsi="Times New Roman" w:cs="Times New Roman"/>
          <w:bCs/>
          <w:sz w:val="16"/>
          <w:szCs w:val="16"/>
        </w:rPr>
        <w:t>доступа</w:t>
      </w:r>
      <w:r w:rsidRPr="00045662">
        <w:rPr>
          <w:rFonts w:ascii="Times New Roman" w:hAnsi="Times New Roman" w:cs="Times New Roman"/>
          <w:bCs/>
          <w:sz w:val="16"/>
          <w:szCs w:val="16"/>
          <w:lang w:val="en-US"/>
        </w:rPr>
        <w:t xml:space="preserve">: </w:t>
      </w:r>
      <w:r w:rsidRPr="00045662">
        <w:rPr>
          <w:rFonts w:ascii="Times New Roman" w:eastAsia="Times New Roman" w:hAnsi="Times New Roman" w:cs="Times New Roman"/>
          <w:bCs/>
          <w:snapToGrid w:val="0"/>
          <w:color w:val="000000"/>
          <w:sz w:val="16"/>
          <w:szCs w:val="16"/>
          <w:lang w:val="en-US" w:eastAsia="de-DE" w:bidi="en-US"/>
        </w:rPr>
        <w:t xml:space="preserve">.https://www.tandfonline.com/loi/cgpc20 </w:t>
      </w:r>
      <w:r w:rsidRPr="00045662">
        <w:rPr>
          <w:rFonts w:ascii="Times New Roman" w:hAnsi="Times New Roman" w:cs="Times New Roman"/>
          <w:bCs/>
          <w:sz w:val="16"/>
          <w:szCs w:val="16"/>
          <w:lang w:val="en-US"/>
        </w:rPr>
        <w:t xml:space="preserve">((accessed </w:t>
      </w:r>
      <w:r>
        <w:rPr>
          <w:rFonts w:ascii="Times New Roman" w:hAnsi="Times New Roman" w:cs="Times New Roman"/>
          <w:bCs/>
          <w:sz w:val="16"/>
          <w:szCs w:val="16"/>
          <w:lang w:val="en-US"/>
        </w:rPr>
        <w:t>June</w:t>
      </w:r>
      <w:r w:rsidRPr="00045662">
        <w:rPr>
          <w:rFonts w:ascii="Times New Roman" w:hAnsi="Times New Roman" w:cs="Times New Roman"/>
          <w:bCs/>
          <w:sz w:val="16"/>
          <w:szCs w:val="16"/>
          <w:lang w:val="en-US"/>
        </w:rPr>
        <w:t xml:space="preserve"> 5, 2023.)</w:t>
      </w:r>
      <w:proofErr w:type="gramEnd"/>
    </w:p>
    <w:p w14:paraId="245BE940" w14:textId="3099F6C8" w:rsidR="00D503D1" w:rsidRPr="00D503D1" w:rsidRDefault="00045662" w:rsidP="00B3158F">
      <w:pPr>
        <w:spacing w:after="0"/>
        <w:ind w:firstLine="709"/>
        <w:jc w:val="both"/>
        <w:rPr>
          <w:rFonts w:ascii="Times New Roman" w:eastAsia="Times New Roman" w:hAnsi="Times New Roman" w:cs="Times New Roman"/>
          <w:bCs/>
          <w:snapToGrid w:val="0"/>
          <w:color w:val="000000"/>
          <w:sz w:val="16"/>
          <w:szCs w:val="16"/>
          <w:lang w:val="en-US" w:eastAsia="de-DE" w:bidi="en-US"/>
        </w:rPr>
      </w:pPr>
      <w:r>
        <w:rPr>
          <w:rFonts w:ascii="Times New Roman" w:eastAsia="Times New Roman" w:hAnsi="Times New Roman" w:cs="Times New Roman"/>
          <w:bCs/>
          <w:snapToGrid w:val="0"/>
          <w:color w:val="000000"/>
          <w:sz w:val="16"/>
          <w:szCs w:val="16"/>
          <w:lang w:val="en-US" w:eastAsia="de-DE" w:bidi="en-US"/>
        </w:rPr>
        <w:t>20</w:t>
      </w:r>
      <w:r w:rsidR="00D503D1">
        <w:rPr>
          <w:rFonts w:ascii="Times New Roman" w:eastAsia="Times New Roman" w:hAnsi="Times New Roman" w:cs="Times New Roman"/>
          <w:bCs/>
          <w:snapToGrid w:val="0"/>
          <w:color w:val="000000"/>
          <w:sz w:val="16"/>
          <w:szCs w:val="16"/>
          <w:lang w:val="en-US" w:eastAsia="de-DE" w:bidi="en-US"/>
        </w:rPr>
        <w:t>.</w:t>
      </w:r>
      <w:r w:rsidR="00D503D1" w:rsidRPr="00D503D1">
        <w:rPr>
          <w:rFonts w:ascii="Times New Roman" w:eastAsia="Times New Roman" w:hAnsi="Times New Roman" w:cs="Times New Roman"/>
          <w:bCs/>
          <w:snapToGrid w:val="0"/>
          <w:color w:val="000000"/>
          <w:sz w:val="16"/>
          <w:szCs w:val="16"/>
          <w:lang w:val="en-US" w:eastAsia="de-DE" w:bidi="en-US"/>
        </w:rPr>
        <w:t>Warf B. (ed.). Encyclopedia of human geography. – Sage Publications, 2006. 250 p.</w:t>
      </w:r>
    </w:p>
    <w:p w14:paraId="17D23476" w14:textId="328847BE" w:rsidR="0009018A" w:rsidRPr="00A634E6" w:rsidRDefault="000F5C8D" w:rsidP="00B3158F">
      <w:pPr>
        <w:spacing w:after="0"/>
        <w:ind w:firstLine="709"/>
        <w:jc w:val="both"/>
        <w:rPr>
          <w:rFonts w:ascii="Times New Roman" w:hAnsi="Times New Roman" w:cs="Times New Roman"/>
          <w:sz w:val="16"/>
          <w:szCs w:val="16"/>
          <w:lang w:val="en-US"/>
        </w:rPr>
      </w:pPr>
      <w:r w:rsidRPr="000F5C8D">
        <w:rPr>
          <w:rFonts w:ascii="Times New Roman" w:hAnsi="Times New Roman" w:cs="Times New Roman"/>
          <w:sz w:val="16"/>
          <w:szCs w:val="16"/>
          <w:lang w:val="en-US"/>
        </w:rPr>
        <w:t>2</w:t>
      </w:r>
      <w:r w:rsidR="00045662">
        <w:rPr>
          <w:rFonts w:ascii="Times New Roman" w:hAnsi="Times New Roman" w:cs="Times New Roman"/>
          <w:sz w:val="16"/>
          <w:szCs w:val="16"/>
          <w:lang w:val="en-US"/>
        </w:rPr>
        <w:t>1</w:t>
      </w:r>
      <w:r w:rsidR="00EA2E9B" w:rsidRPr="00A634E6">
        <w:rPr>
          <w:rFonts w:ascii="Times New Roman" w:hAnsi="Times New Roman" w:cs="Times New Roman"/>
          <w:sz w:val="16"/>
          <w:szCs w:val="16"/>
          <w:lang w:val="en-US"/>
        </w:rPr>
        <w:t xml:space="preserve">.Yuya Endo &amp; </w:t>
      </w:r>
      <w:proofErr w:type="spellStart"/>
      <w:r w:rsidR="00EA2E9B" w:rsidRPr="00A634E6">
        <w:rPr>
          <w:rFonts w:ascii="Times New Roman" w:hAnsi="Times New Roman" w:cs="Times New Roman"/>
          <w:sz w:val="16"/>
          <w:szCs w:val="16"/>
          <w:lang w:val="en-US"/>
        </w:rPr>
        <w:t>Yoshikuni</w:t>
      </w:r>
      <w:proofErr w:type="spellEnd"/>
      <w:r w:rsidR="00EA2E9B" w:rsidRPr="00A634E6">
        <w:rPr>
          <w:rFonts w:ascii="Times New Roman" w:hAnsi="Times New Roman" w:cs="Times New Roman"/>
          <w:sz w:val="16"/>
          <w:szCs w:val="16"/>
          <w:lang w:val="en-US"/>
        </w:rPr>
        <w:t xml:space="preserve"> Ono (2023): Opposition to Women Political Leaders: Gender Bias and Stereotypes of Politicians Among Japanese Voters, Journal of Women, Politics &amp; Policy.</w:t>
      </w:r>
    </w:p>
    <w:sectPr w:rsidR="0009018A" w:rsidRPr="00A634E6" w:rsidSect="00DA0876">
      <w:pgSz w:w="11906" w:h="16838"/>
      <w:pgMar w:top="1066" w:right="1021" w:bottom="567" w:left="124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676FD" w14:textId="77777777" w:rsidR="00A37347" w:rsidRDefault="00A37347" w:rsidP="00E637B0">
      <w:pPr>
        <w:spacing w:after="0" w:line="240" w:lineRule="auto"/>
      </w:pPr>
      <w:r>
        <w:separator/>
      </w:r>
    </w:p>
  </w:endnote>
  <w:endnote w:type="continuationSeparator" w:id="0">
    <w:p w14:paraId="2B6DC89D" w14:textId="77777777" w:rsidR="00A37347" w:rsidRDefault="00A37347" w:rsidP="00E6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CFA62" w14:textId="77777777" w:rsidR="00A37347" w:rsidRDefault="00A37347" w:rsidP="00E637B0">
      <w:pPr>
        <w:spacing w:after="0" w:line="240" w:lineRule="auto"/>
      </w:pPr>
      <w:r>
        <w:separator/>
      </w:r>
    </w:p>
  </w:footnote>
  <w:footnote w:type="continuationSeparator" w:id="0">
    <w:p w14:paraId="6C505DB0" w14:textId="77777777" w:rsidR="00A37347" w:rsidRDefault="00A37347" w:rsidP="00E63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6302C"/>
    <w:multiLevelType w:val="hybridMultilevel"/>
    <w:tmpl w:val="C83C60DA"/>
    <w:lvl w:ilvl="0" w:tplc="712C26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DE8305E"/>
    <w:multiLevelType w:val="hybridMultilevel"/>
    <w:tmpl w:val="5C1E3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564B7E"/>
    <w:multiLevelType w:val="hybridMultilevel"/>
    <w:tmpl w:val="CA30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A65ABE"/>
    <w:multiLevelType w:val="hybridMultilevel"/>
    <w:tmpl w:val="8A02E9B6"/>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50"/>
    <w:rsid w:val="000004EA"/>
    <w:rsid w:val="00003EF1"/>
    <w:rsid w:val="0002238E"/>
    <w:rsid w:val="000239E7"/>
    <w:rsid w:val="000409D5"/>
    <w:rsid w:val="00042AD1"/>
    <w:rsid w:val="00045662"/>
    <w:rsid w:val="0006237E"/>
    <w:rsid w:val="00063685"/>
    <w:rsid w:val="00070142"/>
    <w:rsid w:val="000766D6"/>
    <w:rsid w:val="00077ED0"/>
    <w:rsid w:val="0009018A"/>
    <w:rsid w:val="000928ED"/>
    <w:rsid w:val="000A0DF0"/>
    <w:rsid w:val="000A29EF"/>
    <w:rsid w:val="000C5738"/>
    <w:rsid w:val="000C7F4A"/>
    <w:rsid w:val="000D0C12"/>
    <w:rsid w:val="000D101D"/>
    <w:rsid w:val="000E3359"/>
    <w:rsid w:val="000E447C"/>
    <w:rsid w:val="000E4ACC"/>
    <w:rsid w:val="000F45B7"/>
    <w:rsid w:val="000F5C8D"/>
    <w:rsid w:val="00100E95"/>
    <w:rsid w:val="00105616"/>
    <w:rsid w:val="00112711"/>
    <w:rsid w:val="00136D49"/>
    <w:rsid w:val="001517AD"/>
    <w:rsid w:val="0015374D"/>
    <w:rsid w:val="00153E01"/>
    <w:rsid w:val="00154EFD"/>
    <w:rsid w:val="0015680D"/>
    <w:rsid w:val="00161531"/>
    <w:rsid w:val="001615B9"/>
    <w:rsid w:val="00162816"/>
    <w:rsid w:val="00167CF0"/>
    <w:rsid w:val="001724C2"/>
    <w:rsid w:val="00172AEA"/>
    <w:rsid w:val="00176E37"/>
    <w:rsid w:val="00187441"/>
    <w:rsid w:val="0019729F"/>
    <w:rsid w:val="001B053E"/>
    <w:rsid w:val="001B1455"/>
    <w:rsid w:val="001D0EA0"/>
    <w:rsid w:val="001D1645"/>
    <w:rsid w:val="001E05E5"/>
    <w:rsid w:val="001E5967"/>
    <w:rsid w:val="001E6F92"/>
    <w:rsid w:val="001E77A3"/>
    <w:rsid w:val="001F3C24"/>
    <w:rsid w:val="002045ED"/>
    <w:rsid w:val="0020565C"/>
    <w:rsid w:val="002061B2"/>
    <w:rsid w:val="00206FD3"/>
    <w:rsid w:val="00207650"/>
    <w:rsid w:val="002152CE"/>
    <w:rsid w:val="00221447"/>
    <w:rsid w:val="00225E9D"/>
    <w:rsid w:val="00232392"/>
    <w:rsid w:val="00244081"/>
    <w:rsid w:val="002441E9"/>
    <w:rsid w:val="002621DB"/>
    <w:rsid w:val="0026479E"/>
    <w:rsid w:val="002702F3"/>
    <w:rsid w:val="002828C3"/>
    <w:rsid w:val="00294CF6"/>
    <w:rsid w:val="00296074"/>
    <w:rsid w:val="002A7BEE"/>
    <w:rsid w:val="002B5296"/>
    <w:rsid w:val="002C2A01"/>
    <w:rsid w:val="002D3AD5"/>
    <w:rsid w:val="002F2E05"/>
    <w:rsid w:val="003028D5"/>
    <w:rsid w:val="003077D5"/>
    <w:rsid w:val="003102E9"/>
    <w:rsid w:val="00314091"/>
    <w:rsid w:val="003146A6"/>
    <w:rsid w:val="00314D80"/>
    <w:rsid w:val="00326FD4"/>
    <w:rsid w:val="00327905"/>
    <w:rsid w:val="0033038A"/>
    <w:rsid w:val="00335190"/>
    <w:rsid w:val="00337BA7"/>
    <w:rsid w:val="00355ACA"/>
    <w:rsid w:val="003839E0"/>
    <w:rsid w:val="00392DF2"/>
    <w:rsid w:val="003B06FB"/>
    <w:rsid w:val="003B5634"/>
    <w:rsid w:val="003D48B3"/>
    <w:rsid w:val="003D7206"/>
    <w:rsid w:val="003D72C2"/>
    <w:rsid w:val="003E258E"/>
    <w:rsid w:val="003E5437"/>
    <w:rsid w:val="004126D7"/>
    <w:rsid w:val="00415010"/>
    <w:rsid w:val="00416A14"/>
    <w:rsid w:val="0043353D"/>
    <w:rsid w:val="00433D54"/>
    <w:rsid w:val="00433EB2"/>
    <w:rsid w:val="00436B99"/>
    <w:rsid w:val="004447E1"/>
    <w:rsid w:val="004453B1"/>
    <w:rsid w:val="00463615"/>
    <w:rsid w:val="0046468C"/>
    <w:rsid w:val="0047405C"/>
    <w:rsid w:val="00482A5A"/>
    <w:rsid w:val="004833CE"/>
    <w:rsid w:val="00485871"/>
    <w:rsid w:val="00485C8E"/>
    <w:rsid w:val="00494420"/>
    <w:rsid w:val="00495CB5"/>
    <w:rsid w:val="004A0C8F"/>
    <w:rsid w:val="004B20F3"/>
    <w:rsid w:val="004B261C"/>
    <w:rsid w:val="004B355F"/>
    <w:rsid w:val="004B69DB"/>
    <w:rsid w:val="004C07FD"/>
    <w:rsid w:val="004F53BE"/>
    <w:rsid w:val="00500270"/>
    <w:rsid w:val="00507B25"/>
    <w:rsid w:val="0051634E"/>
    <w:rsid w:val="00522E69"/>
    <w:rsid w:val="0052556A"/>
    <w:rsid w:val="00525895"/>
    <w:rsid w:val="00535616"/>
    <w:rsid w:val="00535990"/>
    <w:rsid w:val="00544B10"/>
    <w:rsid w:val="005543D8"/>
    <w:rsid w:val="00560710"/>
    <w:rsid w:val="00564AD8"/>
    <w:rsid w:val="005650E3"/>
    <w:rsid w:val="005764DB"/>
    <w:rsid w:val="00587100"/>
    <w:rsid w:val="005D322A"/>
    <w:rsid w:val="005D714D"/>
    <w:rsid w:val="005E0760"/>
    <w:rsid w:val="00606033"/>
    <w:rsid w:val="00607C52"/>
    <w:rsid w:val="00624566"/>
    <w:rsid w:val="00636551"/>
    <w:rsid w:val="00647ECB"/>
    <w:rsid w:val="0065028C"/>
    <w:rsid w:val="0065452B"/>
    <w:rsid w:val="00656DB3"/>
    <w:rsid w:val="00665A25"/>
    <w:rsid w:val="00673E5C"/>
    <w:rsid w:val="006810D6"/>
    <w:rsid w:val="00682187"/>
    <w:rsid w:val="006903E6"/>
    <w:rsid w:val="0069250C"/>
    <w:rsid w:val="006958A9"/>
    <w:rsid w:val="006960C2"/>
    <w:rsid w:val="006A11E6"/>
    <w:rsid w:val="006A3253"/>
    <w:rsid w:val="006A778B"/>
    <w:rsid w:val="006B2982"/>
    <w:rsid w:val="006B4516"/>
    <w:rsid w:val="006B53EC"/>
    <w:rsid w:val="006B790E"/>
    <w:rsid w:val="006C7BC8"/>
    <w:rsid w:val="006D453F"/>
    <w:rsid w:val="006E2EA3"/>
    <w:rsid w:val="006F6C18"/>
    <w:rsid w:val="0070615E"/>
    <w:rsid w:val="00711978"/>
    <w:rsid w:val="00716F59"/>
    <w:rsid w:val="007209D2"/>
    <w:rsid w:val="00721A80"/>
    <w:rsid w:val="007264B2"/>
    <w:rsid w:val="007416BE"/>
    <w:rsid w:val="00742339"/>
    <w:rsid w:val="00742FB4"/>
    <w:rsid w:val="007461FD"/>
    <w:rsid w:val="0076152E"/>
    <w:rsid w:val="00761FB9"/>
    <w:rsid w:val="00774DA4"/>
    <w:rsid w:val="00776700"/>
    <w:rsid w:val="00780373"/>
    <w:rsid w:val="00782173"/>
    <w:rsid w:val="0078303B"/>
    <w:rsid w:val="007919CC"/>
    <w:rsid w:val="00796894"/>
    <w:rsid w:val="00796F27"/>
    <w:rsid w:val="007A0D73"/>
    <w:rsid w:val="007A1ACC"/>
    <w:rsid w:val="007A7DC4"/>
    <w:rsid w:val="007B462D"/>
    <w:rsid w:val="007B6F62"/>
    <w:rsid w:val="007C49E5"/>
    <w:rsid w:val="007C4CFE"/>
    <w:rsid w:val="007D236C"/>
    <w:rsid w:val="007E0F14"/>
    <w:rsid w:val="007F4BCE"/>
    <w:rsid w:val="00800A62"/>
    <w:rsid w:val="00801DF4"/>
    <w:rsid w:val="008077E9"/>
    <w:rsid w:val="00812020"/>
    <w:rsid w:val="008143FC"/>
    <w:rsid w:val="00815C32"/>
    <w:rsid w:val="00823A07"/>
    <w:rsid w:val="0083455B"/>
    <w:rsid w:val="00835A63"/>
    <w:rsid w:val="00850284"/>
    <w:rsid w:val="00856A37"/>
    <w:rsid w:val="008579EF"/>
    <w:rsid w:val="00861543"/>
    <w:rsid w:val="008641A8"/>
    <w:rsid w:val="0087184F"/>
    <w:rsid w:val="0087628E"/>
    <w:rsid w:val="008815F0"/>
    <w:rsid w:val="00886241"/>
    <w:rsid w:val="00886CBE"/>
    <w:rsid w:val="0089020D"/>
    <w:rsid w:val="00890F86"/>
    <w:rsid w:val="00896C2C"/>
    <w:rsid w:val="008B2CED"/>
    <w:rsid w:val="008B50FA"/>
    <w:rsid w:val="008C3AB7"/>
    <w:rsid w:val="008D0F81"/>
    <w:rsid w:val="008D47F5"/>
    <w:rsid w:val="009002D5"/>
    <w:rsid w:val="009055C7"/>
    <w:rsid w:val="0091049F"/>
    <w:rsid w:val="00917557"/>
    <w:rsid w:val="0092087B"/>
    <w:rsid w:val="00931A7D"/>
    <w:rsid w:val="00941B1A"/>
    <w:rsid w:val="00943FA1"/>
    <w:rsid w:val="0095225C"/>
    <w:rsid w:val="00957453"/>
    <w:rsid w:val="0097546B"/>
    <w:rsid w:val="0097548A"/>
    <w:rsid w:val="0098470C"/>
    <w:rsid w:val="00986958"/>
    <w:rsid w:val="00994B4B"/>
    <w:rsid w:val="0099625C"/>
    <w:rsid w:val="009A0FC8"/>
    <w:rsid w:val="009B2FDA"/>
    <w:rsid w:val="009C1CC6"/>
    <w:rsid w:val="009D0495"/>
    <w:rsid w:val="009D100F"/>
    <w:rsid w:val="009D328C"/>
    <w:rsid w:val="009D6CB3"/>
    <w:rsid w:val="009E14FE"/>
    <w:rsid w:val="00A0682F"/>
    <w:rsid w:val="00A147FF"/>
    <w:rsid w:val="00A243E7"/>
    <w:rsid w:val="00A336C2"/>
    <w:rsid w:val="00A36138"/>
    <w:rsid w:val="00A37347"/>
    <w:rsid w:val="00A40B43"/>
    <w:rsid w:val="00A42A1A"/>
    <w:rsid w:val="00A474D2"/>
    <w:rsid w:val="00A54716"/>
    <w:rsid w:val="00A634E6"/>
    <w:rsid w:val="00A63562"/>
    <w:rsid w:val="00A73BF5"/>
    <w:rsid w:val="00A84270"/>
    <w:rsid w:val="00A90513"/>
    <w:rsid w:val="00AA3A20"/>
    <w:rsid w:val="00AA3AA6"/>
    <w:rsid w:val="00AB008A"/>
    <w:rsid w:val="00AC3DF9"/>
    <w:rsid w:val="00AC6FB2"/>
    <w:rsid w:val="00AE09A1"/>
    <w:rsid w:val="00AF034F"/>
    <w:rsid w:val="00AF21B4"/>
    <w:rsid w:val="00AF53E8"/>
    <w:rsid w:val="00B005BE"/>
    <w:rsid w:val="00B07A3B"/>
    <w:rsid w:val="00B17A0A"/>
    <w:rsid w:val="00B20869"/>
    <w:rsid w:val="00B2769F"/>
    <w:rsid w:val="00B3158F"/>
    <w:rsid w:val="00B32429"/>
    <w:rsid w:val="00B47D92"/>
    <w:rsid w:val="00B63734"/>
    <w:rsid w:val="00B6478D"/>
    <w:rsid w:val="00B74C6E"/>
    <w:rsid w:val="00B83B46"/>
    <w:rsid w:val="00B93D50"/>
    <w:rsid w:val="00B971D3"/>
    <w:rsid w:val="00B975C4"/>
    <w:rsid w:val="00BB589C"/>
    <w:rsid w:val="00BB6E0E"/>
    <w:rsid w:val="00BB7B63"/>
    <w:rsid w:val="00BD50B2"/>
    <w:rsid w:val="00BE6DBB"/>
    <w:rsid w:val="00BE73B1"/>
    <w:rsid w:val="00BE7901"/>
    <w:rsid w:val="00BF6A6F"/>
    <w:rsid w:val="00C023E4"/>
    <w:rsid w:val="00C04F1E"/>
    <w:rsid w:val="00C10393"/>
    <w:rsid w:val="00C20186"/>
    <w:rsid w:val="00C40231"/>
    <w:rsid w:val="00C40288"/>
    <w:rsid w:val="00C44F3C"/>
    <w:rsid w:val="00C467B2"/>
    <w:rsid w:val="00C57F8C"/>
    <w:rsid w:val="00C60371"/>
    <w:rsid w:val="00C62652"/>
    <w:rsid w:val="00C635CF"/>
    <w:rsid w:val="00C67F5B"/>
    <w:rsid w:val="00C823C0"/>
    <w:rsid w:val="00C87BD6"/>
    <w:rsid w:val="00CA42B0"/>
    <w:rsid w:val="00CB1CDF"/>
    <w:rsid w:val="00CB3CE6"/>
    <w:rsid w:val="00CB422A"/>
    <w:rsid w:val="00CB7E44"/>
    <w:rsid w:val="00CC4114"/>
    <w:rsid w:val="00CC5081"/>
    <w:rsid w:val="00CD3351"/>
    <w:rsid w:val="00CE45F3"/>
    <w:rsid w:val="00CF0DE1"/>
    <w:rsid w:val="00D02506"/>
    <w:rsid w:val="00D04E5C"/>
    <w:rsid w:val="00D1010F"/>
    <w:rsid w:val="00D12403"/>
    <w:rsid w:val="00D503D1"/>
    <w:rsid w:val="00D5362C"/>
    <w:rsid w:val="00D5394C"/>
    <w:rsid w:val="00D57B8A"/>
    <w:rsid w:val="00D729D7"/>
    <w:rsid w:val="00D8225F"/>
    <w:rsid w:val="00D8332B"/>
    <w:rsid w:val="00D84373"/>
    <w:rsid w:val="00DA021E"/>
    <w:rsid w:val="00DA0876"/>
    <w:rsid w:val="00DA77BF"/>
    <w:rsid w:val="00DB2CEE"/>
    <w:rsid w:val="00DD7138"/>
    <w:rsid w:val="00DF5479"/>
    <w:rsid w:val="00E0436C"/>
    <w:rsid w:val="00E07EC2"/>
    <w:rsid w:val="00E202E8"/>
    <w:rsid w:val="00E208A6"/>
    <w:rsid w:val="00E2586A"/>
    <w:rsid w:val="00E31F93"/>
    <w:rsid w:val="00E334F6"/>
    <w:rsid w:val="00E57D70"/>
    <w:rsid w:val="00E618E3"/>
    <w:rsid w:val="00E637B0"/>
    <w:rsid w:val="00E83F22"/>
    <w:rsid w:val="00E91E3E"/>
    <w:rsid w:val="00E9426E"/>
    <w:rsid w:val="00E97ADD"/>
    <w:rsid w:val="00EA2E9B"/>
    <w:rsid w:val="00EB244C"/>
    <w:rsid w:val="00EB33C3"/>
    <w:rsid w:val="00EC1AA1"/>
    <w:rsid w:val="00EC4894"/>
    <w:rsid w:val="00ED154F"/>
    <w:rsid w:val="00ED4F65"/>
    <w:rsid w:val="00ED5877"/>
    <w:rsid w:val="00EE657C"/>
    <w:rsid w:val="00EF3332"/>
    <w:rsid w:val="00F042E3"/>
    <w:rsid w:val="00F12142"/>
    <w:rsid w:val="00F1233F"/>
    <w:rsid w:val="00F201CD"/>
    <w:rsid w:val="00F203B3"/>
    <w:rsid w:val="00F2215E"/>
    <w:rsid w:val="00F352CF"/>
    <w:rsid w:val="00F377B6"/>
    <w:rsid w:val="00F40AAF"/>
    <w:rsid w:val="00F5346A"/>
    <w:rsid w:val="00F67E0E"/>
    <w:rsid w:val="00F705EE"/>
    <w:rsid w:val="00F7226B"/>
    <w:rsid w:val="00F91AE8"/>
    <w:rsid w:val="00FA12D6"/>
    <w:rsid w:val="00FC2450"/>
    <w:rsid w:val="00FC3E9A"/>
    <w:rsid w:val="00FD395C"/>
    <w:rsid w:val="00FE45F8"/>
    <w:rsid w:val="00FE61DA"/>
    <w:rsid w:val="00FF25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вторы"/>
    <w:next w:val="a"/>
    <w:qFormat/>
    <w:rsid w:val="00207650"/>
    <w:pPr>
      <w:spacing w:after="120" w:line="240" w:lineRule="auto"/>
    </w:pPr>
    <w:rPr>
      <w:rFonts w:ascii="Times New Roman" w:eastAsia="Times New Roman" w:hAnsi="Times New Roman" w:cs="Times New Roman"/>
      <w:b/>
      <w:color w:val="000000"/>
      <w:sz w:val="24"/>
      <w:lang w:val="en-US" w:eastAsia="de-DE" w:bidi="en-US"/>
    </w:rPr>
  </w:style>
  <w:style w:type="paragraph" w:customStyle="1" w:styleId="a4">
    <w:name w:val="ключ. слова"/>
    <w:next w:val="a"/>
    <w:qFormat/>
    <w:rsid w:val="00207650"/>
    <w:pPr>
      <w:pBdr>
        <w:bottom w:val="thickThinSmallGap" w:sz="24" w:space="1" w:color="7F7F7F" w:themeColor="text1" w:themeTint="80"/>
      </w:pBdr>
      <w:spacing w:after="0" w:line="240" w:lineRule="auto"/>
    </w:pPr>
    <w:rPr>
      <w:rFonts w:ascii="Times New Roman" w:eastAsia="Times New Roman" w:hAnsi="Times New Roman" w:cs="Times New Roman"/>
      <w:snapToGrid w:val="0"/>
      <w:sz w:val="20"/>
      <w:lang w:val="en-US" w:eastAsia="de-DE" w:bidi="en-US"/>
    </w:rPr>
  </w:style>
  <w:style w:type="paragraph" w:customStyle="1" w:styleId="a5">
    <w:name w:val="адрес для переписки"/>
    <w:next w:val="a"/>
    <w:qFormat/>
    <w:rsid w:val="00207650"/>
    <w:pPr>
      <w:spacing w:after="0" w:line="240" w:lineRule="auto"/>
    </w:pPr>
    <w:rPr>
      <w:rFonts w:ascii="Times New Roman" w:eastAsia="Times New Roman" w:hAnsi="Times New Roman" w:cs="Times New Roman"/>
      <w:color w:val="000000"/>
      <w:sz w:val="20"/>
      <w:szCs w:val="20"/>
      <w:lang w:val="en-US" w:eastAsia="de-DE" w:bidi="en-US"/>
    </w:rPr>
  </w:style>
  <w:style w:type="paragraph" w:customStyle="1" w:styleId="a6">
    <w:name w:val="организация"/>
    <w:qFormat/>
    <w:rsid w:val="00207650"/>
    <w:pPr>
      <w:spacing w:after="0" w:line="240" w:lineRule="auto"/>
      <w:ind w:left="198" w:hanging="198"/>
    </w:pPr>
    <w:rPr>
      <w:rFonts w:ascii="Times New Roman" w:eastAsia="Times New Roman" w:hAnsi="Times New Roman" w:cs="Times New Roman"/>
      <w:color w:val="000000"/>
      <w:sz w:val="20"/>
      <w:szCs w:val="18"/>
      <w:lang w:val="en-US" w:eastAsia="de-DE" w:bidi="en-US"/>
    </w:rPr>
  </w:style>
  <w:style w:type="character" w:styleId="a7">
    <w:name w:val="Hyperlink"/>
    <w:uiPriority w:val="99"/>
    <w:unhideWhenUsed/>
    <w:rsid w:val="00207650"/>
    <w:rPr>
      <w:color w:val="0563C1"/>
      <w:u w:val="single"/>
    </w:rPr>
  </w:style>
  <w:style w:type="paragraph" w:customStyle="1" w:styleId="-">
    <w:name w:val="аннотация - текст"/>
    <w:basedOn w:val="a"/>
    <w:link w:val="-0"/>
    <w:qFormat/>
    <w:rsid w:val="00207650"/>
    <w:pPr>
      <w:adjustRightInd w:val="0"/>
      <w:snapToGrid w:val="0"/>
      <w:spacing w:after="0" w:line="240" w:lineRule="auto"/>
      <w:jc w:val="both"/>
    </w:pPr>
    <w:rPr>
      <w:rFonts w:ascii="Times New Roman" w:eastAsia="Times New Roman" w:hAnsi="Times New Roman" w:cs="Times New Roman"/>
      <w:snapToGrid w:val="0"/>
      <w:color w:val="000000"/>
      <w:sz w:val="20"/>
      <w:lang w:eastAsia="de-DE" w:bidi="en-US"/>
    </w:rPr>
  </w:style>
  <w:style w:type="character" w:customStyle="1" w:styleId="-0">
    <w:name w:val="аннотация - текст Знак"/>
    <w:basedOn w:val="a0"/>
    <w:link w:val="-"/>
    <w:rsid w:val="00207650"/>
    <w:rPr>
      <w:rFonts w:ascii="Times New Roman" w:eastAsia="Times New Roman" w:hAnsi="Times New Roman" w:cs="Times New Roman"/>
      <w:snapToGrid w:val="0"/>
      <w:color w:val="000000"/>
      <w:sz w:val="20"/>
      <w:lang w:eastAsia="de-DE" w:bidi="en-US"/>
    </w:rPr>
  </w:style>
  <w:style w:type="paragraph" w:customStyle="1" w:styleId="a8">
    <w:name w:val="Заголовок раздела"/>
    <w:qFormat/>
    <w:rsid w:val="00207650"/>
    <w:pPr>
      <w:spacing w:before="120" w:after="120" w:line="240" w:lineRule="auto"/>
      <w:outlineLvl w:val="0"/>
    </w:pPr>
    <w:rPr>
      <w:rFonts w:ascii="Times New Roman" w:eastAsia="Times New Roman" w:hAnsi="Times New Roman" w:cs="Times New Roman"/>
      <w:b/>
      <w:snapToGrid w:val="0"/>
      <w:color w:val="000000"/>
      <w:sz w:val="20"/>
      <w:lang w:val="en-US" w:eastAsia="de-DE" w:bidi="en-US"/>
    </w:rPr>
  </w:style>
  <w:style w:type="paragraph" w:styleId="a9">
    <w:name w:val="footnote text"/>
    <w:basedOn w:val="a"/>
    <w:link w:val="aa"/>
    <w:uiPriority w:val="99"/>
    <w:semiHidden/>
    <w:unhideWhenUsed/>
    <w:rsid w:val="00E637B0"/>
    <w:pPr>
      <w:spacing w:after="0" w:line="240" w:lineRule="auto"/>
    </w:pPr>
    <w:rPr>
      <w:sz w:val="20"/>
      <w:szCs w:val="20"/>
    </w:rPr>
  </w:style>
  <w:style w:type="character" w:customStyle="1" w:styleId="aa">
    <w:name w:val="Текст сноски Знак"/>
    <w:basedOn w:val="a0"/>
    <w:link w:val="a9"/>
    <w:uiPriority w:val="99"/>
    <w:semiHidden/>
    <w:rsid w:val="00E637B0"/>
    <w:rPr>
      <w:sz w:val="20"/>
      <w:szCs w:val="20"/>
    </w:rPr>
  </w:style>
  <w:style w:type="character" w:styleId="ab">
    <w:name w:val="footnote reference"/>
    <w:basedOn w:val="a0"/>
    <w:uiPriority w:val="99"/>
    <w:semiHidden/>
    <w:unhideWhenUsed/>
    <w:rsid w:val="00E637B0"/>
    <w:rPr>
      <w:vertAlign w:val="superscript"/>
    </w:rPr>
  </w:style>
  <w:style w:type="paragraph" w:styleId="ac">
    <w:name w:val="List Paragraph"/>
    <w:basedOn w:val="a"/>
    <w:uiPriority w:val="34"/>
    <w:qFormat/>
    <w:rsid w:val="006E2EA3"/>
    <w:pPr>
      <w:ind w:left="720"/>
      <w:contextualSpacing/>
    </w:pPr>
  </w:style>
  <w:style w:type="paragraph" w:styleId="ad">
    <w:name w:val="endnote text"/>
    <w:basedOn w:val="a"/>
    <w:link w:val="ae"/>
    <w:uiPriority w:val="99"/>
    <w:semiHidden/>
    <w:unhideWhenUsed/>
    <w:rsid w:val="00C40288"/>
    <w:pPr>
      <w:spacing w:after="0" w:line="240" w:lineRule="auto"/>
    </w:pPr>
    <w:rPr>
      <w:sz w:val="20"/>
      <w:szCs w:val="20"/>
    </w:rPr>
  </w:style>
  <w:style w:type="character" w:customStyle="1" w:styleId="ae">
    <w:name w:val="Текст концевой сноски Знак"/>
    <w:basedOn w:val="a0"/>
    <w:link w:val="ad"/>
    <w:uiPriority w:val="99"/>
    <w:semiHidden/>
    <w:rsid w:val="00C40288"/>
    <w:rPr>
      <w:sz w:val="20"/>
      <w:szCs w:val="20"/>
    </w:rPr>
  </w:style>
  <w:style w:type="character" w:styleId="af">
    <w:name w:val="endnote reference"/>
    <w:basedOn w:val="a0"/>
    <w:uiPriority w:val="99"/>
    <w:semiHidden/>
    <w:unhideWhenUsed/>
    <w:rsid w:val="00C40288"/>
    <w:rPr>
      <w:vertAlign w:val="superscript"/>
    </w:rPr>
  </w:style>
  <w:style w:type="table" w:styleId="af0">
    <w:name w:val="Table Grid"/>
    <w:basedOn w:val="a1"/>
    <w:uiPriority w:val="39"/>
    <w:rsid w:val="00716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3D720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D7206"/>
    <w:rPr>
      <w:rFonts w:ascii="Tahoma" w:hAnsi="Tahoma" w:cs="Tahoma"/>
      <w:sz w:val="16"/>
      <w:szCs w:val="16"/>
    </w:rPr>
  </w:style>
  <w:style w:type="character" w:customStyle="1" w:styleId="UnresolvedMention">
    <w:name w:val="Unresolved Mention"/>
    <w:basedOn w:val="a0"/>
    <w:uiPriority w:val="99"/>
    <w:semiHidden/>
    <w:unhideWhenUsed/>
    <w:rsid w:val="0002238E"/>
    <w:rPr>
      <w:color w:val="605E5C"/>
      <w:shd w:val="clear" w:color="auto" w:fill="E1DFDD"/>
    </w:rPr>
  </w:style>
  <w:style w:type="paragraph" w:styleId="af3">
    <w:name w:val="No Spacing"/>
    <w:uiPriority w:val="1"/>
    <w:qFormat/>
    <w:rsid w:val="001568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вторы"/>
    <w:next w:val="a"/>
    <w:qFormat/>
    <w:rsid w:val="00207650"/>
    <w:pPr>
      <w:spacing w:after="120" w:line="240" w:lineRule="auto"/>
    </w:pPr>
    <w:rPr>
      <w:rFonts w:ascii="Times New Roman" w:eastAsia="Times New Roman" w:hAnsi="Times New Roman" w:cs="Times New Roman"/>
      <w:b/>
      <w:color w:val="000000"/>
      <w:sz w:val="24"/>
      <w:lang w:val="en-US" w:eastAsia="de-DE" w:bidi="en-US"/>
    </w:rPr>
  </w:style>
  <w:style w:type="paragraph" w:customStyle="1" w:styleId="a4">
    <w:name w:val="ключ. слова"/>
    <w:next w:val="a"/>
    <w:qFormat/>
    <w:rsid w:val="00207650"/>
    <w:pPr>
      <w:pBdr>
        <w:bottom w:val="thickThinSmallGap" w:sz="24" w:space="1" w:color="7F7F7F" w:themeColor="text1" w:themeTint="80"/>
      </w:pBdr>
      <w:spacing w:after="0" w:line="240" w:lineRule="auto"/>
    </w:pPr>
    <w:rPr>
      <w:rFonts w:ascii="Times New Roman" w:eastAsia="Times New Roman" w:hAnsi="Times New Roman" w:cs="Times New Roman"/>
      <w:snapToGrid w:val="0"/>
      <w:sz w:val="20"/>
      <w:lang w:val="en-US" w:eastAsia="de-DE" w:bidi="en-US"/>
    </w:rPr>
  </w:style>
  <w:style w:type="paragraph" w:customStyle="1" w:styleId="a5">
    <w:name w:val="адрес для переписки"/>
    <w:next w:val="a"/>
    <w:qFormat/>
    <w:rsid w:val="00207650"/>
    <w:pPr>
      <w:spacing w:after="0" w:line="240" w:lineRule="auto"/>
    </w:pPr>
    <w:rPr>
      <w:rFonts w:ascii="Times New Roman" w:eastAsia="Times New Roman" w:hAnsi="Times New Roman" w:cs="Times New Roman"/>
      <w:color w:val="000000"/>
      <w:sz w:val="20"/>
      <w:szCs w:val="20"/>
      <w:lang w:val="en-US" w:eastAsia="de-DE" w:bidi="en-US"/>
    </w:rPr>
  </w:style>
  <w:style w:type="paragraph" w:customStyle="1" w:styleId="a6">
    <w:name w:val="организация"/>
    <w:qFormat/>
    <w:rsid w:val="00207650"/>
    <w:pPr>
      <w:spacing w:after="0" w:line="240" w:lineRule="auto"/>
      <w:ind w:left="198" w:hanging="198"/>
    </w:pPr>
    <w:rPr>
      <w:rFonts w:ascii="Times New Roman" w:eastAsia="Times New Roman" w:hAnsi="Times New Roman" w:cs="Times New Roman"/>
      <w:color w:val="000000"/>
      <w:sz w:val="20"/>
      <w:szCs w:val="18"/>
      <w:lang w:val="en-US" w:eastAsia="de-DE" w:bidi="en-US"/>
    </w:rPr>
  </w:style>
  <w:style w:type="character" w:styleId="a7">
    <w:name w:val="Hyperlink"/>
    <w:uiPriority w:val="99"/>
    <w:unhideWhenUsed/>
    <w:rsid w:val="00207650"/>
    <w:rPr>
      <w:color w:val="0563C1"/>
      <w:u w:val="single"/>
    </w:rPr>
  </w:style>
  <w:style w:type="paragraph" w:customStyle="1" w:styleId="-">
    <w:name w:val="аннотация - текст"/>
    <w:basedOn w:val="a"/>
    <w:link w:val="-0"/>
    <w:qFormat/>
    <w:rsid w:val="00207650"/>
    <w:pPr>
      <w:adjustRightInd w:val="0"/>
      <w:snapToGrid w:val="0"/>
      <w:spacing w:after="0" w:line="240" w:lineRule="auto"/>
      <w:jc w:val="both"/>
    </w:pPr>
    <w:rPr>
      <w:rFonts w:ascii="Times New Roman" w:eastAsia="Times New Roman" w:hAnsi="Times New Roman" w:cs="Times New Roman"/>
      <w:snapToGrid w:val="0"/>
      <w:color w:val="000000"/>
      <w:sz w:val="20"/>
      <w:lang w:eastAsia="de-DE" w:bidi="en-US"/>
    </w:rPr>
  </w:style>
  <w:style w:type="character" w:customStyle="1" w:styleId="-0">
    <w:name w:val="аннотация - текст Знак"/>
    <w:basedOn w:val="a0"/>
    <w:link w:val="-"/>
    <w:rsid w:val="00207650"/>
    <w:rPr>
      <w:rFonts w:ascii="Times New Roman" w:eastAsia="Times New Roman" w:hAnsi="Times New Roman" w:cs="Times New Roman"/>
      <w:snapToGrid w:val="0"/>
      <w:color w:val="000000"/>
      <w:sz w:val="20"/>
      <w:lang w:eastAsia="de-DE" w:bidi="en-US"/>
    </w:rPr>
  </w:style>
  <w:style w:type="paragraph" w:customStyle="1" w:styleId="a8">
    <w:name w:val="Заголовок раздела"/>
    <w:qFormat/>
    <w:rsid w:val="00207650"/>
    <w:pPr>
      <w:spacing w:before="120" w:after="120" w:line="240" w:lineRule="auto"/>
      <w:outlineLvl w:val="0"/>
    </w:pPr>
    <w:rPr>
      <w:rFonts w:ascii="Times New Roman" w:eastAsia="Times New Roman" w:hAnsi="Times New Roman" w:cs="Times New Roman"/>
      <w:b/>
      <w:snapToGrid w:val="0"/>
      <w:color w:val="000000"/>
      <w:sz w:val="20"/>
      <w:lang w:val="en-US" w:eastAsia="de-DE" w:bidi="en-US"/>
    </w:rPr>
  </w:style>
  <w:style w:type="paragraph" w:styleId="a9">
    <w:name w:val="footnote text"/>
    <w:basedOn w:val="a"/>
    <w:link w:val="aa"/>
    <w:uiPriority w:val="99"/>
    <w:semiHidden/>
    <w:unhideWhenUsed/>
    <w:rsid w:val="00E637B0"/>
    <w:pPr>
      <w:spacing w:after="0" w:line="240" w:lineRule="auto"/>
    </w:pPr>
    <w:rPr>
      <w:sz w:val="20"/>
      <w:szCs w:val="20"/>
    </w:rPr>
  </w:style>
  <w:style w:type="character" w:customStyle="1" w:styleId="aa">
    <w:name w:val="Текст сноски Знак"/>
    <w:basedOn w:val="a0"/>
    <w:link w:val="a9"/>
    <w:uiPriority w:val="99"/>
    <w:semiHidden/>
    <w:rsid w:val="00E637B0"/>
    <w:rPr>
      <w:sz w:val="20"/>
      <w:szCs w:val="20"/>
    </w:rPr>
  </w:style>
  <w:style w:type="character" w:styleId="ab">
    <w:name w:val="footnote reference"/>
    <w:basedOn w:val="a0"/>
    <w:uiPriority w:val="99"/>
    <w:semiHidden/>
    <w:unhideWhenUsed/>
    <w:rsid w:val="00E637B0"/>
    <w:rPr>
      <w:vertAlign w:val="superscript"/>
    </w:rPr>
  </w:style>
  <w:style w:type="paragraph" w:styleId="ac">
    <w:name w:val="List Paragraph"/>
    <w:basedOn w:val="a"/>
    <w:uiPriority w:val="34"/>
    <w:qFormat/>
    <w:rsid w:val="006E2EA3"/>
    <w:pPr>
      <w:ind w:left="720"/>
      <w:contextualSpacing/>
    </w:pPr>
  </w:style>
  <w:style w:type="paragraph" w:styleId="ad">
    <w:name w:val="endnote text"/>
    <w:basedOn w:val="a"/>
    <w:link w:val="ae"/>
    <w:uiPriority w:val="99"/>
    <w:semiHidden/>
    <w:unhideWhenUsed/>
    <w:rsid w:val="00C40288"/>
    <w:pPr>
      <w:spacing w:after="0" w:line="240" w:lineRule="auto"/>
    </w:pPr>
    <w:rPr>
      <w:sz w:val="20"/>
      <w:szCs w:val="20"/>
    </w:rPr>
  </w:style>
  <w:style w:type="character" w:customStyle="1" w:styleId="ae">
    <w:name w:val="Текст концевой сноски Знак"/>
    <w:basedOn w:val="a0"/>
    <w:link w:val="ad"/>
    <w:uiPriority w:val="99"/>
    <w:semiHidden/>
    <w:rsid w:val="00C40288"/>
    <w:rPr>
      <w:sz w:val="20"/>
      <w:szCs w:val="20"/>
    </w:rPr>
  </w:style>
  <w:style w:type="character" w:styleId="af">
    <w:name w:val="endnote reference"/>
    <w:basedOn w:val="a0"/>
    <w:uiPriority w:val="99"/>
    <w:semiHidden/>
    <w:unhideWhenUsed/>
    <w:rsid w:val="00C40288"/>
    <w:rPr>
      <w:vertAlign w:val="superscript"/>
    </w:rPr>
  </w:style>
  <w:style w:type="table" w:styleId="af0">
    <w:name w:val="Table Grid"/>
    <w:basedOn w:val="a1"/>
    <w:uiPriority w:val="39"/>
    <w:rsid w:val="00716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3D720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D7206"/>
    <w:rPr>
      <w:rFonts w:ascii="Tahoma" w:hAnsi="Tahoma" w:cs="Tahoma"/>
      <w:sz w:val="16"/>
      <w:szCs w:val="16"/>
    </w:rPr>
  </w:style>
  <w:style w:type="character" w:customStyle="1" w:styleId="UnresolvedMention">
    <w:name w:val="Unresolved Mention"/>
    <w:basedOn w:val="a0"/>
    <w:uiPriority w:val="99"/>
    <w:semiHidden/>
    <w:unhideWhenUsed/>
    <w:rsid w:val="0002238E"/>
    <w:rPr>
      <w:color w:val="605E5C"/>
      <w:shd w:val="clear" w:color="auto" w:fill="E1DFDD"/>
    </w:rPr>
  </w:style>
  <w:style w:type="paragraph" w:styleId="af3">
    <w:name w:val="No Spacing"/>
    <w:uiPriority w:val="1"/>
    <w:qFormat/>
    <w:rsid w:val="001568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4054">
      <w:bodyDiv w:val="1"/>
      <w:marLeft w:val="0"/>
      <w:marRight w:val="0"/>
      <w:marTop w:val="0"/>
      <w:marBottom w:val="0"/>
      <w:divBdr>
        <w:top w:val="none" w:sz="0" w:space="0" w:color="auto"/>
        <w:left w:val="none" w:sz="0" w:space="0" w:color="auto"/>
        <w:bottom w:val="none" w:sz="0" w:space="0" w:color="auto"/>
        <w:right w:val="none" w:sz="0" w:space="0" w:color="auto"/>
      </w:divBdr>
    </w:div>
    <w:div w:id="809326669">
      <w:bodyDiv w:val="1"/>
      <w:marLeft w:val="0"/>
      <w:marRight w:val="0"/>
      <w:marTop w:val="0"/>
      <w:marBottom w:val="0"/>
      <w:divBdr>
        <w:top w:val="none" w:sz="0" w:space="0" w:color="auto"/>
        <w:left w:val="none" w:sz="0" w:space="0" w:color="auto"/>
        <w:bottom w:val="none" w:sz="0" w:space="0" w:color="auto"/>
        <w:right w:val="none" w:sz="0" w:space="0" w:color="auto"/>
      </w:divBdr>
    </w:div>
    <w:div w:id="103307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kaledin@spb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stia.osipov2015@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n.kaledin@spbu.ru" TargetMode="External"/><Relationship Id="rId4" Type="http://schemas.microsoft.com/office/2007/relationships/stylesWithEffects" Target="stylesWithEffects.xml"/><Relationship Id="rId9" Type="http://schemas.openxmlformats.org/officeDocument/2006/relationships/hyperlink" Target="mailto:kostia.osipov2015@yandex.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38E55-3BCB-4ABF-B1EE-2C1A77D7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5853</Words>
  <Characters>33366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Осипов</dc:creator>
  <cp:lastModifiedBy>Каледин Николай Владимирович</cp:lastModifiedBy>
  <cp:revision>3</cp:revision>
  <dcterms:created xsi:type="dcterms:W3CDTF">2023-11-03T12:32:00Z</dcterms:created>
  <dcterms:modified xsi:type="dcterms:W3CDTF">2023-11-03T12:51:00Z</dcterms:modified>
</cp:coreProperties>
</file>