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76D98" w14:textId="099F763A" w:rsidR="00944F13" w:rsidRPr="004E342C" w:rsidRDefault="00944F13" w:rsidP="004E342C">
      <w:pPr>
        <w:pStyle w:val="af8"/>
        <w:jc w:val="center"/>
        <w:rPr>
          <w:rFonts w:ascii="Times New Roman" w:hAnsi="Times New Roman" w:cs="Times New Roman"/>
          <w:b/>
          <w:sz w:val="28"/>
          <w:szCs w:val="28"/>
          <w:lang w:val="en-US"/>
        </w:rPr>
      </w:pPr>
      <w:r w:rsidRPr="004E342C">
        <w:rPr>
          <w:rFonts w:ascii="Times New Roman" w:hAnsi="Times New Roman" w:cs="Times New Roman"/>
          <w:b/>
          <w:sz w:val="28"/>
          <w:szCs w:val="28"/>
          <w:lang w:val="en-US"/>
        </w:rPr>
        <w:t xml:space="preserve">The Impact of E-Participation on Decision-Making Process: </w:t>
      </w:r>
      <w:r w:rsidRPr="004E342C">
        <w:rPr>
          <w:rFonts w:ascii="Times New Roman" w:hAnsi="Times New Roman" w:cs="Times New Roman"/>
          <w:b/>
          <w:sz w:val="28"/>
          <w:szCs w:val="28"/>
          <w:lang w:val="en-US"/>
        </w:rPr>
        <w:br/>
        <w:t xml:space="preserve">Institutional Transformations of Public Administration and Public Policy </w:t>
      </w:r>
      <w:r w:rsidRPr="004E342C">
        <w:rPr>
          <w:rFonts w:ascii="Times New Roman" w:hAnsi="Times New Roman" w:cs="Times New Roman"/>
          <w:b/>
          <w:sz w:val="28"/>
          <w:szCs w:val="28"/>
          <w:lang w:val="en-US"/>
        </w:rPr>
        <w:br/>
        <w:t>in Russia</w:t>
      </w:r>
    </w:p>
    <w:p w14:paraId="6FBF7D20" w14:textId="77777777" w:rsidR="00607FD5" w:rsidRDefault="00607FD5" w:rsidP="00944F13">
      <w:pPr>
        <w:spacing w:after="0"/>
        <w:jc w:val="center"/>
        <w:rPr>
          <w:rFonts w:ascii="Times New Roman" w:hAnsi="Times New Roman" w:cs="Times New Roman"/>
          <w:b/>
          <w:sz w:val="28"/>
          <w:szCs w:val="28"/>
          <w:lang w:val="en-US"/>
        </w:rPr>
      </w:pPr>
    </w:p>
    <w:p w14:paraId="72553AA4" w14:textId="77777777" w:rsidR="00607FD5" w:rsidRDefault="00607FD5" w:rsidP="00944F13">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Olga Filatova</w:t>
      </w:r>
    </w:p>
    <w:p w14:paraId="5C273E04" w14:textId="380E0332" w:rsidR="00235E9E" w:rsidRPr="00235E9E" w:rsidRDefault="00235E9E" w:rsidP="00235E9E">
      <w:pPr>
        <w:spacing w:after="0"/>
        <w:jc w:val="center"/>
        <w:rPr>
          <w:rFonts w:ascii="Times New Roman" w:hAnsi="Times New Roman" w:cs="Times New Roman"/>
          <w:bCs/>
          <w:sz w:val="28"/>
          <w:szCs w:val="28"/>
          <w:lang w:val="en-US"/>
        </w:rPr>
      </w:pPr>
      <w:r>
        <w:rPr>
          <w:rFonts w:ascii="Times New Roman" w:hAnsi="Times New Roman" w:cs="Times New Roman"/>
          <w:bCs/>
          <w:sz w:val="28"/>
          <w:szCs w:val="28"/>
          <w:lang w:val="en-US"/>
        </w:rPr>
        <w:t>St.</w:t>
      </w:r>
      <w:r w:rsidRPr="00235E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Petersburg State University, St. Petersburg, Russia</w:t>
      </w:r>
    </w:p>
    <w:p w14:paraId="01740603" w14:textId="77777777" w:rsidR="00607FD5" w:rsidRDefault="00607FD5" w:rsidP="00944F13">
      <w:pPr>
        <w:spacing w:after="0"/>
        <w:jc w:val="center"/>
        <w:rPr>
          <w:rFonts w:ascii="Times New Roman" w:hAnsi="Times New Roman" w:cs="Times New Roman"/>
          <w:b/>
          <w:sz w:val="28"/>
          <w:szCs w:val="28"/>
          <w:lang w:val="en-US"/>
        </w:rPr>
      </w:pPr>
    </w:p>
    <w:p w14:paraId="56564A8C" w14:textId="26851A96" w:rsidR="00944F13" w:rsidRPr="00AF3E85" w:rsidRDefault="00351937" w:rsidP="00A00911">
      <w:pPr>
        <w:autoSpaceDE w:val="0"/>
        <w:autoSpaceDN w:val="0"/>
        <w:adjustRightInd w:val="0"/>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Abstract. </w:t>
      </w:r>
      <w:r w:rsidR="00944F13" w:rsidRPr="00AF3E85">
        <w:rPr>
          <w:rFonts w:ascii="Times New Roman" w:hAnsi="Times New Roman" w:cs="Times New Roman"/>
          <w:sz w:val="24"/>
          <w:szCs w:val="24"/>
          <w:lang w:val="en-US"/>
        </w:rPr>
        <w:t>Initial normative expectations about the democratic potential of e-participation ch</w:t>
      </w:r>
      <w:r w:rsidR="00944F13">
        <w:rPr>
          <w:rFonts w:ascii="Times New Roman" w:hAnsi="Times New Roman" w:cs="Times New Roman"/>
          <w:sz w:val="24"/>
          <w:szCs w:val="24"/>
          <w:lang w:val="en-US"/>
        </w:rPr>
        <w:t xml:space="preserve">annels </w:t>
      </w:r>
      <w:r w:rsidR="00944F13" w:rsidRPr="00AF3E85">
        <w:rPr>
          <w:rFonts w:ascii="Times New Roman" w:hAnsi="Times New Roman" w:cs="Times New Roman"/>
          <w:sz w:val="24"/>
          <w:szCs w:val="24"/>
          <w:lang w:val="en-US"/>
        </w:rPr>
        <w:t>have shifted in recent years to a more restrained view of the real ability of governments around the world to engage citizens in an equitable and meaningful dialogue about public policy. Firstly, according to the researchers, channels of participation are gradually turning from “democratic innovations” into administrative and technocratic, which, in particular, results in their active use by countries with illiberal political regimes. In this case, the mechanisms of e-participation from the institution of "feedback", designed to increase the role of citizens in decision-making, turn into a mechanism for increasing the controllability of the political system</w:t>
      </w:r>
      <w:r w:rsidR="00944F13">
        <w:rPr>
          <w:rFonts w:ascii="Times New Roman" w:hAnsi="Times New Roman" w:cs="Times New Roman"/>
          <w:sz w:val="24"/>
          <w:szCs w:val="24"/>
          <w:lang w:val="en-US"/>
        </w:rPr>
        <w:t xml:space="preserve">. </w:t>
      </w:r>
      <w:r w:rsidR="00944F13" w:rsidRPr="00AF3E85">
        <w:rPr>
          <w:rFonts w:ascii="Times New Roman" w:hAnsi="Times New Roman" w:cs="Times New Roman"/>
          <w:sz w:val="24"/>
          <w:szCs w:val="24"/>
          <w:lang w:val="en-US"/>
        </w:rPr>
        <w:t xml:space="preserve"> Secondly, since the electronic participation of citizens remains low and many channels remain unclaimed, researchers are thinking about alternative ways to get “feedback” from citizens. One of such methods is the use of social networks and big data technologies, in which it is possible to automatically receive information about the preferences of citizens. Such innovations radically cha</w:t>
      </w:r>
      <w:r w:rsidR="00944F13">
        <w:rPr>
          <w:rFonts w:ascii="Times New Roman" w:hAnsi="Times New Roman" w:cs="Times New Roman"/>
          <w:sz w:val="24"/>
          <w:szCs w:val="24"/>
          <w:lang w:val="en-US"/>
        </w:rPr>
        <w:t>nge the philosophy of e-</w:t>
      </w:r>
      <w:r w:rsidR="00944F13" w:rsidRPr="00AF3E85">
        <w:rPr>
          <w:rFonts w:ascii="Times New Roman" w:hAnsi="Times New Roman" w:cs="Times New Roman"/>
          <w:sz w:val="24"/>
          <w:szCs w:val="24"/>
          <w:lang w:val="en-US"/>
        </w:rPr>
        <w:t>participation, transforming citizens from an active subject of the political process into an o</w:t>
      </w:r>
      <w:r w:rsidR="00944F13">
        <w:rPr>
          <w:rFonts w:ascii="Times New Roman" w:hAnsi="Times New Roman" w:cs="Times New Roman"/>
          <w:sz w:val="24"/>
          <w:szCs w:val="24"/>
          <w:lang w:val="en-US"/>
        </w:rPr>
        <w:t>bject of governance</w:t>
      </w:r>
      <w:r w:rsidR="00944F13" w:rsidRPr="00AF3E85">
        <w:rPr>
          <w:rFonts w:ascii="Times New Roman" w:hAnsi="Times New Roman" w:cs="Times New Roman"/>
          <w:sz w:val="24"/>
          <w:szCs w:val="24"/>
          <w:lang w:val="en-US"/>
        </w:rPr>
        <w:t xml:space="preserve">. Thus, </w:t>
      </w:r>
      <w:r w:rsidR="00944F13">
        <w:rPr>
          <w:rFonts w:ascii="Times New Roman" w:hAnsi="Times New Roman" w:cs="Times New Roman"/>
          <w:sz w:val="24"/>
          <w:szCs w:val="24"/>
          <w:lang w:val="en-US"/>
        </w:rPr>
        <w:t>t</w:t>
      </w:r>
      <w:r w:rsidR="00944F13" w:rsidRPr="00AF3E85">
        <w:rPr>
          <w:rFonts w:ascii="Times New Roman" w:hAnsi="Times New Roman" w:cs="Times New Roman"/>
          <w:sz w:val="24"/>
          <w:szCs w:val="24"/>
          <w:lang w:val="en-US"/>
        </w:rPr>
        <w:t>he scientific problem of our research is the lack of theoretical and empirical knowledge about the complex impact of e</w:t>
      </w:r>
      <w:r w:rsidR="00944F13">
        <w:rPr>
          <w:rFonts w:ascii="Times New Roman" w:hAnsi="Times New Roman" w:cs="Times New Roman"/>
          <w:sz w:val="24"/>
          <w:szCs w:val="24"/>
          <w:lang w:val="en-US"/>
        </w:rPr>
        <w:t>-</w:t>
      </w:r>
      <w:r w:rsidR="00944F13" w:rsidRPr="00AF3E85">
        <w:rPr>
          <w:rFonts w:ascii="Times New Roman" w:hAnsi="Times New Roman" w:cs="Times New Roman"/>
          <w:sz w:val="24"/>
          <w:szCs w:val="24"/>
          <w:lang w:val="en-US"/>
        </w:rPr>
        <w:t>participation on the institutional transformations of public administration and the subjectivity of citizens as participants in public policy. This scientific problem is of particular relevance in the</w:t>
      </w:r>
      <w:r w:rsidR="00944F13">
        <w:rPr>
          <w:rFonts w:ascii="Times New Roman" w:hAnsi="Times New Roman" w:cs="Times New Roman"/>
          <w:sz w:val="24"/>
          <w:szCs w:val="24"/>
          <w:lang w:val="en-US"/>
        </w:rPr>
        <w:t xml:space="preserve"> Russian context, where from 2020</w:t>
      </w:r>
      <w:r w:rsidR="00944F13" w:rsidRPr="00AF3E85">
        <w:rPr>
          <w:rFonts w:ascii="Times New Roman" w:hAnsi="Times New Roman" w:cs="Times New Roman"/>
          <w:sz w:val="24"/>
          <w:szCs w:val="24"/>
          <w:lang w:val="en-US"/>
        </w:rPr>
        <w:t xml:space="preserve"> a federal decision has been made to significantly reformat the e-participation system at the regional level: the creation of a single "Feedback Platform" and a system of Regional Management Centers, which makes it possible to track in real time the reactions in social networks. It is necessary to answer the following research questions: how the transform</w:t>
      </w:r>
      <w:r w:rsidR="00944F13">
        <w:rPr>
          <w:rFonts w:ascii="Times New Roman" w:hAnsi="Times New Roman" w:cs="Times New Roman"/>
          <w:sz w:val="24"/>
          <w:szCs w:val="24"/>
          <w:lang w:val="en-US"/>
        </w:rPr>
        <w:t xml:space="preserve">ation of regional </w:t>
      </w:r>
      <w:r w:rsidR="00944F13" w:rsidRPr="00AF3E85">
        <w:rPr>
          <w:rFonts w:ascii="Times New Roman" w:hAnsi="Times New Roman" w:cs="Times New Roman"/>
          <w:sz w:val="24"/>
          <w:szCs w:val="24"/>
          <w:lang w:val="en-US"/>
        </w:rPr>
        <w:t>management practices takes place in c</w:t>
      </w:r>
      <w:r w:rsidR="00944F13">
        <w:rPr>
          <w:rFonts w:ascii="Times New Roman" w:hAnsi="Times New Roman" w:cs="Times New Roman"/>
          <w:sz w:val="24"/>
          <w:szCs w:val="24"/>
          <w:lang w:val="en-US"/>
        </w:rPr>
        <w:t xml:space="preserve">onnection with their emergence and </w:t>
      </w:r>
      <w:r w:rsidR="00944F13" w:rsidRPr="00AF3E85">
        <w:rPr>
          <w:rFonts w:ascii="Times New Roman" w:hAnsi="Times New Roman" w:cs="Times New Roman"/>
          <w:sz w:val="24"/>
          <w:szCs w:val="24"/>
          <w:lang w:val="en-US"/>
        </w:rPr>
        <w:t>what is the effectiveness of new tools in comparison with the previous ones approaches.</w:t>
      </w:r>
    </w:p>
    <w:p w14:paraId="4776CCE1" w14:textId="77777777" w:rsidR="00944F13" w:rsidRDefault="00944F13" w:rsidP="00A00911">
      <w:pPr>
        <w:autoSpaceDE w:val="0"/>
        <w:autoSpaceDN w:val="0"/>
        <w:adjustRightInd w:val="0"/>
        <w:spacing w:after="0" w:line="240" w:lineRule="auto"/>
        <w:ind w:firstLine="709"/>
        <w:jc w:val="both"/>
        <w:rPr>
          <w:rFonts w:ascii="Times New Roman" w:hAnsi="Times New Roman" w:cs="Times New Roman"/>
          <w:sz w:val="24"/>
          <w:szCs w:val="24"/>
          <w:lang w:val="en-US"/>
        </w:rPr>
      </w:pPr>
      <w:r w:rsidRPr="00AF3E85">
        <w:rPr>
          <w:rFonts w:ascii="Times New Roman" w:hAnsi="Times New Roman" w:cs="Times New Roman"/>
          <w:sz w:val="24"/>
          <w:szCs w:val="24"/>
          <w:lang w:val="en-US"/>
        </w:rPr>
        <w:t>From the point of view o</w:t>
      </w:r>
      <w:r>
        <w:rPr>
          <w:rFonts w:ascii="Times New Roman" w:hAnsi="Times New Roman" w:cs="Times New Roman"/>
          <w:sz w:val="24"/>
          <w:szCs w:val="24"/>
          <w:lang w:val="en-US"/>
        </w:rPr>
        <w:t>f the methods</w:t>
      </w:r>
      <w:r w:rsidRPr="00AF3E85">
        <w:rPr>
          <w:rFonts w:ascii="Times New Roman" w:hAnsi="Times New Roman" w:cs="Times New Roman"/>
          <w:sz w:val="24"/>
          <w:szCs w:val="24"/>
          <w:lang w:val="en-US"/>
        </w:rPr>
        <w:t xml:space="preserve">, the study is based on a mixed qualitative and quantitative methodology (monitoring the development of participation channels </w:t>
      </w:r>
      <w:r>
        <w:rPr>
          <w:rFonts w:ascii="Times New Roman" w:hAnsi="Times New Roman" w:cs="Times New Roman"/>
          <w:sz w:val="24"/>
          <w:szCs w:val="24"/>
          <w:lang w:val="en-US"/>
        </w:rPr>
        <w:t xml:space="preserve">and </w:t>
      </w:r>
      <w:r w:rsidRPr="00AF3E85">
        <w:rPr>
          <w:rFonts w:ascii="Times New Roman" w:hAnsi="Times New Roman" w:cs="Times New Roman"/>
          <w:sz w:val="24"/>
          <w:szCs w:val="24"/>
          <w:lang w:val="en-US"/>
        </w:rPr>
        <w:t>in-dept</w:t>
      </w:r>
      <w:r>
        <w:rPr>
          <w:rFonts w:ascii="Times New Roman" w:hAnsi="Times New Roman" w:cs="Times New Roman"/>
          <w:sz w:val="24"/>
          <w:szCs w:val="24"/>
          <w:lang w:val="en-US"/>
        </w:rPr>
        <w:t>h interviews).</w:t>
      </w:r>
    </w:p>
    <w:p w14:paraId="339EB36C" w14:textId="77777777" w:rsidR="00944F13" w:rsidRDefault="00944F13" w:rsidP="00944F13">
      <w:pPr>
        <w:autoSpaceDE w:val="0"/>
        <w:autoSpaceDN w:val="0"/>
        <w:adjustRightInd w:val="0"/>
        <w:spacing w:after="0" w:line="240" w:lineRule="auto"/>
        <w:rPr>
          <w:rFonts w:ascii="Times New Roman" w:hAnsi="Times New Roman" w:cs="Times New Roman"/>
          <w:sz w:val="24"/>
          <w:szCs w:val="24"/>
          <w:lang w:val="en-US"/>
        </w:rPr>
      </w:pPr>
    </w:p>
    <w:p w14:paraId="02DE93BB" w14:textId="77777777" w:rsidR="00A640EF" w:rsidRDefault="00A640EF" w:rsidP="00B77D79">
      <w:pPr>
        <w:spacing w:line="240" w:lineRule="auto"/>
        <w:jc w:val="both"/>
        <w:rPr>
          <w:rFonts w:ascii="Times New Roman" w:hAnsi="Times New Roman" w:cs="Times New Roman"/>
          <w:b/>
          <w:sz w:val="24"/>
          <w:szCs w:val="24"/>
          <w:lang w:val="en-US"/>
        </w:rPr>
      </w:pPr>
    </w:p>
    <w:p w14:paraId="73EE1C43" w14:textId="387BDD1E" w:rsidR="00A00911" w:rsidRDefault="00A00911" w:rsidP="00B77D79">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Introduction</w:t>
      </w:r>
    </w:p>
    <w:p w14:paraId="7FF66FF7" w14:textId="274C924A" w:rsidR="00773948" w:rsidRDefault="00773948" w:rsidP="000B2D9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E-participation in Russia has undergone several significant changes, since its appearance in the country as a series of civic projects, initiated by active citizens around 2010s. Quite soon the governments of the most developed regions, like Moscow and St. Petersburg, managed to create their own portals for accumulating citizens’ feedback and collecting complaints on urban development, which sometimes lead to the open competition between civic and governmental e-participation channels </w:t>
      </w:r>
      <w:r>
        <w:rPr>
          <w:rFonts w:ascii="Times New Roman" w:hAnsi="Times New Roman" w:cs="Times New Roman"/>
          <w:bCs/>
          <w:sz w:val="24"/>
          <w:szCs w:val="24"/>
          <w:lang w:val="en-US"/>
        </w:rPr>
        <w:fldChar w:fldCharType="begin" w:fldLock="1"/>
      </w:r>
      <w:r w:rsidR="00D61631">
        <w:rPr>
          <w:rFonts w:ascii="Times New Roman" w:hAnsi="Times New Roman" w:cs="Times New Roman"/>
          <w:bCs/>
          <w:sz w:val="24"/>
          <w:szCs w:val="24"/>
          <w:lang w:val="en-US"/>
        </w:rPr>
        <w:instrText>ADDIN CSL_CITATION {"citationItems":[{"id":"ITEM-1","itemData":{"DOI":"10.1145/3047273.3047276","ISBN":"9781450348256","abstract":"E-participation is a two-way process, comprising government-led projects and citizens' initiatives. Although the cooperation between them is the best outcome, they usually compete for popularity and efficiency, representing conflicting views on engagement. In this paper, we aim to determine factors influencing the outcome of such competition. We analyze the sources of portals' viability as separate initiatives and the possibilities for their convergence and cooperation. We take the case of St. Petersburg (Russia), where public authorities and civic activists have created two e-participation platforms to address the same issues of urban development. Our main argument is that the viability of portals is based on their institutional basis. Our findings suggest that while the government - sponsored initiative is a formal institutional innovation with strong political support, it is unlikely to sustain changes in the bureaucratic process without political leadership. The civic initiative does not create new laws, but develops online community, contributing to new social norms. When the former is winning the competition in the short-term, the latter has a strategic advantage. Co-existence and \"forced cooperation\" is the most possible future here, as the institutional environment forces the government and activists to cooperate despite the escalating conflict. A rational choice by citizens, whose alternative suits their interests best, will also determine the future of the portals, but is shaped by the abovementioned conditions.","author":[{"dropping-particle":"V.","family":"Chugunov","given":"Andrei","non-dropping-particle":"","parse-names":false,"suffix":""},{"dropping-particle":"","family":"Kabanov","given":"Yury","non-dropping-particle":"","parse-names":false,"suffix":""},{"dropping-particle":"","family":"Misnikov","given":"Yuri","non-dropping-particle":"","parse-names":false,"suffix":""}],"container-title":"ICEGOV '17: Proceedings of the 10th International Conference on Theory and Practice of Electronic Governance, March 2017, New Delhi, India","editor":[{"dropping-particle":"","family":"Baguma","given":"Rehema","non-dropping-particle":"","parse-names":false,"suffix":""},{"dropping-particle":"","family":"De'","given":"Rahul","non-dropping-particle":"","parse-names":false,"suffix":""},{"dropping-particle":"","family":"Janowski","given":"Tomasz","non-dropping-particle":"","parse-names":false,"suffix":""}],"id":"ITEM-1","issued":{"date-parts":[["2017"]]},"page":"70-77","publisher":"ACM Press","publisher-place":"New York, NY, USA","title":"Citizens versus the government or citizens with the government: A tale of two e-participation portals in one city - A case study of St. Petersburg, Russia","type":"paper-conference"},"uris":["http://www.mendeley.com/documents/?uuid=ebdbbabc-ed4a-46e5-b5f1-d40deb45221f"]}],"mendeley":{"formattedCitation":"(Chugunov et al., 2017)","plainTextFormattedCitation":"(Chugunov et al., 2017)","previouslyFormattedCitation":"(Chugunov et al., 2017)"},"properties":{"noteIndex":0},"schema":"https://github.com/citation-style-language/schema/raw/master/csl-citation.json"}</w:instrText>
      </w:r>
      <w:r>
        <w:rPr>
          <w:rFonts w:ascii="Times New Roman" w:hAnsi="Times New Roman" w:cs="Times New Roman"/>
          <w:bCs/>
          <w:sz w:val="24"/>
          <w:szCs w:val="24"/>
          <w:lang w:val="en-US"/>
        </w:rPr>
        <w:fldChar w:fldCharType="separate"/>
      </w:r>
      <w:r w:rsidR="00D61631" w:rsidRPr="00D61631">
        <w:rPr>
          <w:rFonts w:ascii="Times New Roman" w:hAnsi="Times New Roman" w:cs="Times New Roman"/>
          <w:bCs/>
          <w:noProof/>
          <w:sz w:val="24"/>
          <w:szCs w:val="24"/>
          <w:lang w:val="en-US"/>
        </w:rPr>
        <w:t>(Chugunov et al., 2017)</w:t>
      </w:r>
      <w:r>
        <w:rPr>
          <w:rFonts w:ascii="Times New Roman" w:hAnsi="Times New Roman" w:cs="Times New Roman"/>
          <w:bCs/>
          <w:sz w:val="24"/>
          <w:szCs w:val="24"/>
          <w:lang w:val="en-US"/>
        </w:rPr>
        <w:fldChar w:fldCharType="end"/>
      </w:r>
      <w:r>
        <w:rPr>
          <w:rFonts w:ascii="Times New Roman" w:hAnsi="Times New Roman" w:cs="Times New Roman"/>
          <w:bCs/>
          <w:sz w:val="24"/>
          <w:szCs w:val="24"/>
          <w:lang w:val="en-US"/>
        </w:rPr>
        <w:t xml:space="preserve">. </w:t>
      </w:r>
      <w:r w:rsidR="009D6218">
        <w:rPr>
          <w:rFonts w:ascii="Times New Roman" w:hAnsi="Times New Roman" w:cs="Times New Roman"/>
          <w:bCs/>
          <w:sz w:val="24"/>
          <w:szCs w:val="24"/>
          <w:lang w:val="en-US"/>
        </w:rPr>
        <w:t xml:space="preserve">Creation of e-participation channels became advantageous for regional governors both as a source of input and output legitimacy </w:t>
      </w:r>
      <w:r w:rsidR="009D6218">
        <w:rPr>
          <w:rFonts w:ascii="Times New Roman" w:hAnsi="Times New Roman" w:cs="Times New Roman"/>
          <w:bCs/>
          <w:sz w:val="24"/>
          <w:szCs w:val="24"/>
          <w:lang w:val="en-US"/>
        </w:rPr>
        <w:fldChar w:fldCharType="begin" w:fldLock="1"/>
      </w:r>
      <w:r w:rsidR="009D6218">
        <w:rPr>
          <w:rFonts w:ascii="Times New Roman" w:hAnsi="Times New Roman" w:cs="Times New Roman"/>
          <w:bCs/>
          <w:sz w:val="24"/>
          <w:szCs w:val="24"/>
          <w:lang w:val="en-US"/>
        </w:rPr>
        <w:instrText>ADDIN CSL_CITATION {"citationItems":[{"id":"ITEM-1","itemData":{"DOI":"10.1111/gove.12531","ISSN":"14680491","abstract":"Citizen online participation has become an increasingly important feature of policymaking in nondemocratic regimes. This article explores the question of why nondemocratic governments promote e-participation tools. To address this question, this research examines the motives for the introduction of the Active Citizen e-voting platform in Moscow through an in-depth case study drawing on interviews and qualitative document analysis. The case study identifies a variety of objectives pursued by the Moscow city government with the promotion of e-participation and relates them to three legitimation strategies, namely, input-based legitimation, output-based legitimation and discourse-based legitimation. The results underscore how controlled e-participation may combine different legitimation strategies without challenging the distribution of decision-making power.","author":[{"dropping-particle":"","family":"Schlaufer","given":"Caroline","non-dropping-particle":"","parse-names":false,"suffix":""}],"container-title":"Governance","id":"ITEM-1","issued":{"date-parts":[["2020"]]},"page":"e12531","title":"Why do nondemocratic regimes promote e-participation? The case of Moscow's active citizen online voting platform","type":"article-journal"},"uris":["http://www.mendeley.com/documents/?uuid=9e8ace29-9451-4ffc-b3a0-bde6140504ac"]}],"mendeley":{"formattedCitation":"(Schlaufer, 2020)","plainTextFormattedCitation":"(Schlaufer, 2020)","previouslyFormattedCitation":"(Schlaufer, 2020)"},"properties":{"noteIndex":0},"schema":"https://github.com/citation-style-language/schema/raw/master/csl-citation.json"}</w:instrText>
      </w:r>
      <w:r w:rsidR="009D6218">
        <w:rPr>
          <w:rFonts w:ascii="Times New Roman" w:hAnsi="Times New Roman" w:cs="Times New Roman"/>
          <w:bCs/>
          <w:sz w:val="24"/>
          <w:szCs w:val="24"/>
          <w:lang w:val="en-US"/>
        </w:rPr>
        <w:fldChar w:fldCharType="separate"/>
      </w:r>
      <w:r w:rsidR="009D6218" w:rsidRPr="009D6218">
        <w:rPr>
          <w:rFonts w:ascii="Times New Roman" w:hAnsi="Times New Roman" w:cs="Times New Roman"/>
          <w:bCs/>
          <w:noProof/>
          <w:sz w:val="24"/>
          <w:szCs w:val="24"/>
          <w:lang w:val="en-US"/>
        </w:rPr>
        <w:t>(Schlaufer, 2020)</w:t>
      </w:r>
      <w:r w:rsidR="009D6218">
        <w:rPr>
          <w:rFonts w:ascii="Times New Roman" w:hAnsi="Times New Roman" w:cs="Times New Roman"/>
          <w:bCs/>
          <w:sz w:val="24"/>
          <w:szCs w:val="24"/>
          <w:lang w:val="en-US"/>
        </w:rPr>
        <w:fldChar w:fldCharType="end"/>
      </w:r>
      <w:r w:rsidR="009D6218">
        <w:rPr>
          <w:rFonts w:ascii="Times New Roman" w:hAnsi="Times New Roman" w:cs="Times New Roman"/>
          <w:bCs/>
          <w:sz w:val="24"/>
          <w:szCs w:val="24"/>
          <w:lang w:val="en-US"/>
        </w:rPr>
        <w:t xml:space="preserve">, and as a tool to increase vertical control over municipal authorities and local street-level bureaucracy </w:t>
      </w:r>
      <w:r w:rsidR="009D6218">
        <w:rPr>
          <w:rFonts w:ascii="Times New Roman" w:hAnsi="Times New Roman" w:cs="Times New Roman"/>
          <w:bCs/>
          <w:sz w:val="24"/>
          <w:szCs w:val="24"/>
          <w:lang w:val="en-US"/>
        </w:rPr>
        <w:fldChar w:fldCharType="begin" w:fldLock="1"/>
      </w:r>
      <w:r w:rsidR="009D6218">
        <w:rPr>
          <w:rFonts w:ascii="Times New Roman" w:hAnsi="Times New Roman" w:cs="Times New Roman"/>
          <w:bCs/>
          <w:sz w:val="24"/>
          <w:szCs w:val="24"/>
          <w:lang w:val="en-US"/>
        </w:rPr>
        <w:instrText>ADDIN CSL_CITATION {"citationItems":[{"id":"ITEM-1","itemData":{"author":[{"dropping-particle":"","family":"Kabanov","given":"Yury","non-dropping-particle":"","parse-names":false,"suffix":""},{"dropping-particle":"V","family":"Chugunov","given":"Andrei","non-dropping-particle":"","parse-names":false,"suffix":""}],"container-title":"International Conference on Electronic Government","id":"ITEM-1","issued":{"date-parts":[["2017"]]},"page":"386-398","publisher":"Springer","title":"Electronic “pockets of effectiveness”: E-governance and institutional change in St. Petersburg, Russia","type":"paper-conference"},"uris":["http://www.mendeley.com/documents/?uuid=d7b4e3c8-92e7-4f8f-9bdd-886f860e6f16"]},{"id":"ITEM-2","itemData":{"DOI":"10.1080/09668136.2021.1946013","ISSN":"0966-8136","author":[{"dropping-particle":"","family":"Gritsenko","given":"Daria","non-dropping-particle":"","parse-names":false,"suffix":""},{"dropping-particle":"","family":"Indukaev","given":"Andrey","non-dropping-particle":"","parse-names":false,"suffix":""}],"container-title":"Europe-Asia Studies","id":"ITEM-2","issue":"6","issued":{"date-parts":[["2021","7","3"]]},"note":"doi: 10.1080/09668136.2021.1946013","page":"1102-1124","publisher":"Routledge","title":"Digitalising City Governance in Russia: The Case of the ‘Active Citizen’ Platform","type":"article-journal","volume":"73"},"uris":["http://www.mendeley.com/documents/?uuid=07aa212e-1627-40b3-9a9b-b70ee259647c"]}],"mendeley":{"formattedCitation":"(Gritsenko &amp; Indukaev, 2021; Kabanov &amp; Chugunov, 2017)","plainTextFormattedCitation":"(Gritsenko &amp; Indukaev, 2021; Kabanov &amp; Chugunov, 2017)","previouslyFormattedCitation":"(Gritsenko &amp; Indukaev, 2021; Kabanov &amp; Chugunov, 2017)"},"properties":{"noteIndex":0},"schema":"https://github.com/citation-style-language/schema/raw/master/csl-citation.json"}</w:instrText>
      </w:r>
      <w:r w:rsidR="009D6218">
        <w:rPr>
          <w:rFonts w:ascii="Times New Roman" w:hAnsi="Times New Roman" w:cs="Times New Roman"/>
          <w:bCs/>
          <w:sz w:val="24"/>
          <w:szCs w:val="24"/>
          <w:lang w:val="en-US"/>
        </w:rPr>
        <w:fldChar w:fldCharType="separate"/>
      </w:r>
      <w:r w:rsidR="009D6218" w:rsidRPr="009D6218">
        <w:rPr>
          <w:rFonts w:ascii="Times New Roman" w:hAnsi="Times New Roman" w:cs="Times New Roman"/>
          <w:bCs/>
          <w:noProof/>
          <w:sz w:val="24"/>
          <w:szCs w:val="24"/>
          <w:lang w:val="en-US"/>
        </w:rPr>
        <w:t>(Gritsenko &amp; Indukaev, 2021; Kabanov &amp; Chugunov, 2017)</w:t>
      </w:r>
      <w:r w:rsidR="009D6218">
        <w:rPr>
          <w:rFonts w:ascii="Times New Roman" w:hAnsi="Times New Roman" w:cs="Times New Roman"/>
          <w:bCs/>
          <w:sz w:val="24"/>
          <w:szCs w:val="24"/>
          <w:lang w:val="en-US"/>
        </w:rPr>
        <w:fldChar w:fldCharType="end"/>
      </w:r>
      <w:r w:rsidR="009D6218">
        <w:rPr>
          <w:rFonts w:ascii="Times New Roman" w:hAnsi="Times New Roman" w:cs="Times New Roman"/>
          <w:bCs/>
          <w:sz w:val="24"/>
          <w:szCs w:val="24"/>
          <w:lang w:val="en-US"/>
        </w:rPr>
        <w:t xml:space="preserve">. In 2020, however, the </w:t>
      </w:r>
      <w:r w:rsidR="009D6218">
        <w:rPr>
          <w:rFonts w:ascii="Times New Roman" w:hAnsi="Times New Roman" w:cs="Times New Roman"/>
          <w:bCs/>
          <w:sz w:val="24"/>
          <w:szCs w:val="24"/>
          <w:lang w:val="en-US"/>
        </w:rPr>
        <w:lastRenderedPageBreak/>
        <w:t xml:space="preserve">situation changed once again, marking the third, </w:t>
      </w:r>
      <w:r w:rsidR="009D6218" w:rsidRPr="009D6218">
        <w:rPr>
          <w:rFonts w:ascii="Times New Roman" w:hAnsi="Times New Roman" w:cs="Times New Roman"/>
          <w:bCs/>
          <w:i/>
          <w:iCs/>
          <w:sz w:val="24"/>
          <w:szCs w:val="24"/>
          <w:lang w:val="en-US"/>
        </w:rPr>
        <w:t>federal and centralized phase</w:t>
      </w:r>
      <w:r w:rsidR="009D6218">
        <w:rPr>
          <w:rFonts w:ascii="Times New Roman" w:hAnsi="Times New Roman" w:cs="Times New Roman"/>
          <w:bCs/>
          <w:sz w:val="24"/>
          <w:szCs w:val="24"/>
          <w:lang w:val="en-US"/>
        </w:rPr>
        <w:t xml:space="preserve"> of e-participation development </w:t>
      </w:r>
      <w:r w:rsidR="009D6218">
        <w:rPr>
          <w:rFonts w:ascii="Times New Roman" w:hAnsi="Times New Roman" w:cs="Times New Roman"/>
          <w:bCs/>
          <w:sz w:val="24"/>
          <w:szCs w:val="24"/>
          <w:lang w:val="en-US"/>
        </w:rPr>
        <w:fldChar w:fldCharType="begin" w:fldLock="1"/>
      </w:r>
      <w:r w:rsidR="009D6218">
        <w:rPr>
          <w:rFonts w:ascii="Times New Roman" w:hAnsi="Times New Roman" w:cs="Times New Roman"/>
          <w:bCs/>
          <w:sz w:val="24"/>
          <w:szCs w:val="24"/>
          <w:lang w:val="en-US"/>
        </w:rPr>
        <w:instrText>ADDIN CSL_CITATION {"citationItems":[{"id":"ITEM-1","itemData":{"author":[{"dropping-particle":"","family":"Filatova","given":"Olga","non-dropping-particle":"","parse-names":false,"suffix":""},{"dropping-particle":"","family":"Chugunov","given":"Andrei","non-dropping-particle":"","parse-names":false,"suffix":""},{"dropping-particle":"","family":"Bolgov","given":"Radomir","non-dropping-particle":"","parse-names":false,"suffix":""}],"container-title":"Proceedings of Topical Issues in International Political Geography","id":"ITEM-1","issued":{"date-parts":[["2023"]]},"page":"309-319","publisher":"Springer","title":"Transformation of the Electronic Participation System in Russia in the Early 2020s: Centralization Trends","type":"chapter"},"uris":["http://www.mendeley.com/documents/?uuid=baffe760-3813-4f49-b69f-5d1d8561856e"]}],"mendeley":{"formattedCitation":"(Filatova et al., 2023)","plainTextFormattedCitation":"(Filatova et al., 2023)","previouslyFormattedCitation":"(Filatova et al., 2023)"},"properties":{"noteIndex":0},"schema":"https://github.com/citation-style-language/schema/raw/master/csl-citation.json"}</w:instrText>
      </w:r>
      <w:r w:rsidR="009D6218">
        <w:rPr>
          <w:rFonts w:ascii="Times New Roman" w:hAnsi="Times New Roman" w:cs="Times New Roman"/>
          <w:bCs/>
          <w:sz w:val="24"/>
          <w:szCs w:val="24"/>
          <w:lang w:val="en-US"/>
        </w:rPr>
        <w:fldChar w:fldCharType="separate"/>
      </w:r>
      <w:r w:rsidR="009D6218" w:rsidRPr="009D6218">
        <w:rPr>
          <w:rFonts w:ascii="Times New Roman" w:hAnsi="Times New Roman" w:cs="Times New Roman"/>
          <w:bCs/>
          <w:noProof/>
          <w:sz w:val="24"/>
          <w:szCs w:val="24"/>
          <w:lang w:val="en-US"/>
        </w:rPr>
        <w:t>(Filatova et al., 2023)</w:t>
      </w:r>
      <w:r w:rsidR="009D6218">
        <w:rPr>
          <w:rFonts w:ascii="Times New Roman" w:hAnsi="Times New Roman" w:cs="Times New Roman"/>
          <w:bCs/>
          <w:sz w:val="24"/>
          <w:szCs w:val="24"/>
          <w:lang w:val="en-US"/>
        </w:rPr>
        <w:fldChar w:fldCharType="end"/>
      </w:r>
      <w:r w:rsidR="009D6218">
        <w:rPr>
          <w:rFonts w:ascii="Times New Roman" w:hAnsi="Times New Roman" w:cs="Times New Roman"/>
          <w:bCs/>
          <w:sz w:val="24"/>
          <w:szCs w:val="24"/>
          <w:lang w:val="en-US"/>
        </w:rPr>
        <w:t xml:space="preserve">. Several federal decisions marked that stage. First, in March 2020 a presidential initiative was announced to create a single </w:t>
      </w:r>
      <w:r w:rsidR="009D6218" w:rsidRPr="009D6218">
        <w:rPr>
          <w:rFonts w:ascii="Times New Roman" w:hAnsi="Times New Roman" w:cs="Times New Roman"/>
          <w:bCs/>
          <w:i/>
          <w:iCs/>
          <w:sz w:val="24"/>
          <w:szCs w:val="24"/>
          <w:lang w:val="en-US"/>
        </w:rPr>
        <w:t>Feedback Platform</w:t>
      </w:r>
      <w:r w:rsidR="009D6218">
        <w:rPr>
          <w:rFonts w:ascii="Times New Roman" w:hAnsi="Times New Roman" w:cs="Times New Roman"/>
          <w:bCs/>
          <w:sz w:val="24"/>
          <w:szCs w:val="24"/>
          <w:lang w:val="en-US"/>
        </w:rPr>
        <w:t xml:space="preserve">, based on the federal </w:t>
      </w:r>
      <w:r w:rsidR="009D6218" w:rsidRPr="009D6218">
        <w:rPr>
          <w:rFonts w:ascii="Times New Roman" w:hAnsi="Times New Roman" w:cs="Times New Roman"/>
          <w:bCs/>
          <w:i/>
          <w:iCs/>
          <w:sz w:val="24"/>
          <w:szCs w:val="24"/>
          <w:lang w:val="en-US"/>
        </w:rPr>
        <w:t>United Portal of State and Municipal Services</w:t>
      </w:r>
      <w:r w:rsidR="009D6218">
        <w:rPr>
          <w:rFonts w:ascii="Times New Roman" w:hAnsi="Times New Roman" w:cs="Times New Roman"/>
          <w:bCs/>
          <w:sz w:val="24"/>
          <w:szCs w:val="24"/>
          <w:lang w:val="en-US"/>
        </w:rPr>
        <w:t xml:space="preserve"> (</w:t>
      </w:r>
      <w:r w:rsidR="009D6218" w:rsidRPr="009D6218">
        <w:rPr>
          <w:rFonts w:ascii="Times New Roman" w:hAnsi="Times New Roman" w:cs="Times New Roman"/>
          <w:bCs/>
          <w:i/>
          <w:iCs/>
          <w:sz w:val="24"/>
          <w:szCs w:val="24"/>
          <w:lang w:val="en-US"/>
        </w:rPr>
        <w:t>Gosuslugi</w:t>
      </w:r>
      <w:r w:rsidR="009D6218">
        <w:rPr>
          <w:rFonts w:ascii="Times New Roman" w:hAnsi="Times New Roman" w:cs="Times New Roman"/>
          <w:bCs/>
          <w:sz w:val="24"/>
          <w:szCs w:val="24"/>
          <w:lang w:val="en-US"/>
        </w:rPr>
        <w:t xml:space="preserve">), which would include various e-participation services like complaint submission, polls, voting and discussion of policy proposals. The initiative also proposed to create the so-called </w:t>
      </w:r>
      <w:r w:rsidR="009D6218" w:rsidRPr="00D91A1C">
        <w:rPr>
          <w:rFonts w:ascii="Times New Roman" w:hAnsi="Times New Roman" w:cs="Times New Roman"/>
          <w:bCs/>
          <w:i/>
          <w:iCs/>
          <w:sz w:val="24"/>
          <w:szCs w:val="24"/>
          <w:lang w:val="en-US"/>
        </w:rPr>
        <w:t>Centers of Regional Governance</w:t>
      </w:r>
      <w:r w:rsidR="00D91A1C">
        <w:rPr>
          <w:rFonts w:ascii="Times New Roman" w:hAnsi="Times New Roman" w:cs="Times New Roman"/>
          <w:bCs/>
          <w:sz w:val="24"/>
          <w:szCs w:val="24"/>
          <w:lang w:val="en-US"/>
        </w:rPr>
        <w:t>, supervising interdepartmental interaction to solve citizens’ problems, revealed through the new feedback channels.</w:t>
      </w:r>
      <w:r w:rsidR="00D91A1C">
        <w:rPr>
          <w:rStyle w:val="af0"/>
          <w:rFonts w:ascii="Times New Roman" w:hAnsi="Times New Roman" w:cs="Times New Roman"/>
          <w:bCs/>
          <w:sz w:val="24"/>
          <w:szCs w:val="24"/>
          <w:lang w:val="en-US"/>
        </w:rPr>
        <w:footnoteReference w:id="1"/>
      </w:r>
      <w:r w:rsidR="00D91A1C">
        <w:rPr>
          <w:rFonts w:ascii="Times New Roman" w:hAnsi="Times New Roman" w:cs="Times New Roman"/>
          <w:bCs/>
          <w:sz w:val="24"/>
          <w:szCs w:val="24"/>
          <w:lang w:val="en-US"/>
        </w:rPr>
        <w:t xml:space="preserve"> No less important was the Federal Law which made it obligatory for public authorities to create their official pages in the social media</w:t>
      </w:r>
      <w:r w:rsidR="00D91A1C" w:rsidRPr="00235E9E">
        <w:rPr>
          <w:rFonts w:ascii="Times New Roman" w:hAnsi="Times New Roman" w:cs="Times New Roman"/>
          <w:bCs/>
          <w:sz w:val="24"/>
          <w:szCs w:val="24"/>
          <w:lang w:val="en-US"/>
        </w:rPr>
        <w:t>.</w:t>
      </w:r>
      <w:r w:rsidR="00D91A1C">
        <w:rPr>
          <w:rStyle w:val="af0"/>
          <w:rFonts w:ascii="Times New Roman" w:hAnsi="Times New Roman" w:cs="Times New Roman"/>
          <w:bCs/>
          <w:sz w:val="24"/>
          <w:szCs w:val="24"/>
        </w:rPr>
        <w:footnoteReference w:id="2"/>
      </w:r>
      <w:r w:rsidR="00D91A1C">
        <w:rPr>
          <w:rFonts w:ascii="Times New Roman" w:hAnsi="Times New Roman" w:cs="Times New Roman"/>
          <w:bCs/>
          <w:sz w:val="24"/>
          <w:szCs w:val="24"/>
          <w:lang w:val="en-US"/>
        </w:rPr>
        <w:t xml:space="preserve"> These initiatives were supplemented by some other federal e-participation portals, like the </w:t>
      </w:r>
      <w:r w:rsidR="00D91A1C" w:rsidRPr="00D91A1C">
        <w:rPr>
          <w:rFonts w:ascii="Times New Roman" w:hAnsi="Times New Roman" w:cs="Times New Roman"/>
          <w:bCs/>
          <w:i/>
          <w:iCs/>
          <w:sz w:val="24"/>
          <w:szCs w:val="24"/>
          <w:lang w:val="en-US"/>
        </w:rPr>
        <w:t>Comfortable Urban Environment</w:t>
      </w:r>
      <w:r w:rsidR="00D91A1C">
        <w:rPr>
          <w:rFonts w:ascii="Times New Roman" w:hAnsi="Times New Roman" w:cs="Times New Roman"/>
          <w:bCs/>
          <w:sz w:val="24"/>
          <w:szCs w:val="24"/>
          <w:lang w:val="en-US"/>
        </w:rPr>
        <w:t>, operated by the Ministry of Construction.</w:t>
      </w:r>
    </w:p>
    <w:p w14:paraId="55893CA2" w14:textId="411989F7" w:rsidR="009F134B" w:rsidRPr="00235E9E" w:rsidRDefault="00D91A1C" w:rsidP="009F134B">
      <w:pPr>
        <w:spacing w:line="360" w:lineRule="auto"/>
        <w:jc w:val="both"/>
        <w:rPr>
          <w:lang w:val="en-US"/>
        </w:rPr>
      </w:pPr>
      <w:r>
        <w:rPr>
          <w:rFonts w:ascii="Times New Roman" w:hAnsi="Times New Roman" w:cs="Times New Roman"/>
          <w:bCs/>
          <w:sz w:val="24"/>
          <w:szCs w:val="24"/>
          <w:lang w:val="en-US"/>
        </w:rPr>
        <w:t xml:space="preserve">Thus, centralization has become the main trend of civic participation digitalization in Russia. The </w:t>
      </w:r>
      <w:r w:rsidR="00DF10B3">
        <w:rPr>
          <w:rFonts w:ascii="Times New Roman" w:hAnsi="Times New Roman" w:cs="Times New Roman"/>
          <w:bCs/>
          <w:sz w:val="24"/>
          <w:szCs w:val="24"/>
          <w:lang w:val="en-US"/>
        </w:rPr>
        <w:t xml:space="preserve">increasing role of </w:t>
      </w:r>
      <w:r>
        <w:rPr>
          <w:rFonts w:ascii="Times New Roman" w:hAnsi="Times New Roman" w:cs="Times New Roman"/>
          <w:bCs/>
          <w:sz w:val="24"/>
          <w:szCs w:val="24"/>
          <w:lang w:val="en-US"/>
        </w:rPr>
        <w:t>federal authorities</w:t>
      </w:r>
      <w:r w:rsidRPr="00235E9E">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first of all, the </w:t>
      </w:r>
      <w:r w:rsidRPr="00D91A1C">
        <w:rPr>
          <w:rFonts w:ascii="Times New Roman" w:hAnsi="Times New Roman" w:cs="Times New Roman"/>
          <w:bCs/>
          <w:sz w:val="24"/>
          <w:szCs w:val="24"/>
          <w:lang w:val="en-US"/>
        </w:rPr>
        <w:t>Ministry of Digital Development, Communications and Mass Media</w:t>
      </w:r>
      <w:r>
        <w:rPr>
          <w:rFonts w:ascii="Times New Roman" w:hAnsi="Times New Roman" w:cs="Times New Roman"/>
          <w:bCs/>
          <w:sz w:val="24"/>
          <w:szCs w:val="24"/>
          <w:lang w:val="en-US"/>
        </w:rPr>
        <w:t xml:space="preserve">, </w:t>
      </w:r>
      <w:r w:rsidR="00DF10B3">
        <w:rPr>
          <w:rFonts w:ascii="Times New Roman" w:hAnsi="Times New Roman" w:cs="Times New Roman"/>
          <w:bCs/>
          <w:sz w:val="24"/>
          <w:szCs w:val="24"/>
          <w:lang w:val="en-US"/>
        </w:rPr>
        <w:t xml:space="preserve">as well as the centralized system of feedback mechanisms and </w:t>
      </w:r>
      <w:r w:rsidR="00DF10B3" w:rsidRPr="00D91A1C">
        <w:rPr>
          <w:rFonts w:ascii="Times New Roman" w:hAnsi="Times New Roman" w:cs="Times New Roman"/>
          <w:bCs/>
          <w:i/>
          <w:iCs/>
          <w:sz w:val="24"/>
          <w:szCs w:val="24"/>
          <w:lang w:val="en-US"/>
        </w:rPr>
        <w:t>Centers of Regional Governance</w:t>
      </w:r>
      <w:r w:rsidR="00DF10B3">
        <w:rPr>
          <w:rFonts w:ascii="Times New Roman" w:hAnsi="Times New Roman" w:cs="Times New Roman"/>
          <w:bCs/>
          <w:i/>
          <w:iCs/>
          <w:sz w:val="24"/>
          <w:szCs w:val="24"/>
          <w:lang w:val="en-US"/>
        </w:rPr>
        <w:t xml:space="preserve">, </w:t>
      </w:r>
      <w:r w:rsidR="00DF10B3">
        <w:rPr>
          <w:rFonts w:ascii="Times New Roman" w:hAnsi="Times New Roman" w:cs="Times New Roman"/>
          <w:bCs/>
          <w:sz w:val="24"/>
          <w:szCs w:val="24"/>
          <w:lang w:val="en-US"/>
        </w:rPr>
        <w:t>contributed to the situation, that the regional governments are becoming more dependent on systemized control</w:t>
      </w:r>
      <w:r w:rsidR="00DF10B3" w:rsidRPr="00235E9E">
        <w:rPr>
          <w:rFonts w:ascii="Times New Roman" w:hAnsi="Times New Roman" w:cs="Times New Roman"/>
          <w:bCs/>
          <w:sz w:val="24"/>
          <w:szCs w:val="24"/>
          <w:lang w:val="en-US"/>
        </w:rPr>
        <w:t xml:space="preserve"> </w:t>
      </w:r>
      <w:r w:rsidR="00DF10B3">
        <w:rPr>
          <w:rFonts w:ascii="Times New Roman" w:hAnsi="Times New Roman" w:cs="Times New Roman"/>
          <w:bCs/>
          <w:sz w:val="24"/>
          <w:szCs w:val="24"/>
          <w:lang w:val="en-US"/>
        </w:rPr>
        <w:t xml:space="preserve">from above. If regional tools were </w:t>
      </w:r>
      <w:r w:rsidR="009F134B">
        <w:rPr>
          <w:rFonts w:ascii="Times New Roman" w:hAnsi="Times New Roman" w:cs="Times New Roman"/>
          <w:bCs/>
          <w:sz w:val="24"/>
          <w:szCs w:val="24"/>
          <w:lang w:val="en-US"/>
        </w:rPr>
        <w:t xml:space="preserve">used by governors to exercise control over local bureaucracies, showing their attention and rapid reaction to their misconduct </w:t>
      </w:r>
      <w:r w:rsidR="009F134B">
        <w:rPr>
          <w:rFonts w:ascii="Times New Roman" w:hAnsi="Times New Roman" w:cs="Times New Roman"/>
          <w:bCs/>
          <w:sz w:val="24"/>
          <w:szCs w:val="24"/>
          <w:lang w:val="en-US"/>
        </w:rPr>
        <w:fldChar w:fldCharType="begin" w:fldLock="1"/>
      </w:r>
      <w:r w:rsidR="009F134B">
        <w:rPr>
          <w:rFonts w:ascii="Times New Roman" w:hAnsi="Times New Roman" w:cs="Times New Roman"/>
          <w:bCs/>
          <w:sz w:val="24"/>
          <w:szCs w:val="24"/>
          <w:lang w:val="en-US"/>
        </w:rPr>
        <w:instrText>ADDIN CSL_CITATION {"citationItems":[{"id":"ITEM-1","itemData":{"author":[{"dropping-particle":"","family":"Kabanov","given":"Yury","non-dropping-particle":"","parse-names":false,"suffix":""},{"dropping-particle":"V","family":"Chugunov","given":"Andrei","non-dropping-particle":"","parse-names":false,"suffix":""}],"container-title":"International Conference on Electronic Government","id":"ITEM-1","issued":{"date-parts":[["2017"]]},"page":"386-398","publisher":"Springer","title":"Electronic “pockets of effectiveness”: E-governance and institutional change in St. Petersburg, Russia","type":"paper-conference"},"uris":["http://www.mendeley.com/documents/?uuid=d7b4e3c8-92e7-4f8f-9bdd-886f860e6f16"]}],"mendeley":{"formattedCitation":"(Kabanov &amp; Chugunov, 2017)","plainTextFormattedCitation":"(Kabanov &amp; Chugunov, 2017)","previouslyFormattedCitation":"(Kabanov &amp; Chugunov, 2017)"},"properties":{"noteIndex":0},"schema":"https://github.com/citation-style-language/schema/raw/master/csl-citation.json"}</w:instrText>
      </w:r>
      <w:r w:rsidR="009F134B">
        <w:rPr>
          <w:rFonts w:ascii="Times New Roman" w:hAnsi="Times New Roman" w:cs="Times New Roman"/>
          <w:bCs/>
          <w:sz w:val="24"/>
          <w:szCs w:val="24"/>
          <w:lang w:val="en-US"/>
        </w:rPr>
        <w:fldChar w:fldCharType="separate"/>
      </w:r>
      <w:r w:rsidR="009F134B" w:rsidRPr="009F134B">
        <w:rPr>
          <w:rFonts w:ascii="Times New Roman" w:hAnsi="Times New Roman" w:cs="Times New Roman"/>
          <w:bCs/>
          <w:noProof/>
          <w:sz w:val="24"/>
          <w:szCs w:val="24"/>
          <w:lang w:val="en-US"/>
        </w:rPr>
        <w:t>(Kabanov &amp; Chugunov, 2017)</w:t>
      </w:r>
      <w:r w:rsidR="009F134B">
        <w:rPr>
          <w:rFonts w:ascii="Times New Roman" w:hAnsi="Times New Roman" w:cs="Times New Roman"/>
          <w:bCs/>
          <w:sz w:val="24"/>
          <w:szCs w:val="24"/>
          <w:lang w:val="en-US"/>
        </w:rPr>
        <w:fldChar w:fldCharType="end"/>
      </w:r>
      <w:r w:rsidR="009F134B">
        <w:rPr>
          <w:rFonts w:ascii="Times New Roman" w:hAnsi="Times New Roman" w:cs="Times New Roman"/>
          <w:bCs/>
          <w:sz w:val="24"/>
          <w:szCs w:val="24"/>
          <w:lang w:val="en-US"/>
        </w:rPr>
        <w:t xml:space="preserve">, now this is the governors’ effectiveness which </w:t>
      </w:r>
      <w:r w:rsidR="00E7757C">
        <w:rPr>
          <w:rFonts w:ascii="Times New Roman" w:hAnsi="Times New Roman" w:cs="Times New Roman"/>
          <w:bCs/>
          <w:sz w:val="24"/>
          <w:szCs w:val="24"/>
          <w:lang w:val="en-US"/>
        </w:rPr>
        <w:t xml:space="preserve">is </w:t>
      </w:r>
      <w:r w:rsidR="009F134B">
        <w:rPr>
          <w:rFonts w:ascii="Times New Roman" w:hAnsi="Times New Roman" w:cs="Times New Roman"/>
          <w:bCs/>
          <w:sz w:val="24"/>
          <w:szCs w:val="24"/>
          <w:lang w:val="en-US"/>
        </w:rPr>
        <w:t>to be supervised and evaluated.</w:t>
      </w:r>
      <w:r w:rsidR="009F134B">
        <w:rPr>
          <w:rStyle w:val="af0"/>
          <w:rFonts w:ascii="Times New Roman" w:hAnsi="Times New Roman" w:cs="Times New Roman"/>
          <w:bCs/>
          <w:sz w:val="24"/>
          <w:szCs w:val="24"/>
          <w:lang w:val="en-US"/>
        </w:rPr>
        <w:footnoteReference w:id="3"/>
      </w:r>
      <w:r w:rsidR="009F134B">
        <w:rPr>
          <w:rFonts w:ascii="Times New Roman" w:hAnsi="Times New Roman" w:cs="Times New Roman"/>
          <w:bCs/>
          <w:sz w:val="24"/>
          <w:szCs w:val="24"/>
          <w:lang w:val="en-US"/>
        </w:rPr>
        <w:t xml:space="preserve"> The </w:t>
      </w:r>
      <w:r w:rsidR="009F134B" w:rsidRPr="00D91A1C">
        <w:rPr>
          <w:rFonts w:ascii="Times New Roman" w:hAnsi="Times New Roman" w:cs="Times New Roman"/>
          <w:bCs/>
          <w:sz w:val="24"/>
          <w:szCs w:val="24"/>
          <w:lang w:val="en-US"/>
        </w:rPr>
        <w:t>Ministry of Digital Development</w:t>
      </w:r>
      <w:r w:rsidR="009F134B">
        <w:rPr>
          <w:rFonts w:ascii="Times New Roman" w:hAnsi="Times New Roman" w:cs="Times New Roman"/>
          <w:bCs/>
          <w:sz w:val="24"/>
          <w:szCs w:val="24"/>
          <w:lang w:val="en-US"/>
        </w:rPr>
        <w:t xml:space="preserve"> now regularly issues various rankings to estimate the regions’ digital maturity</w:t>
      </w:r>
      <w:r w:rsidR="009F134B" w:rsidRPr="00235E9E">
        <w:rPr>
          <w:rFonts w:ascii="Times New Roman" w:hAnsi="Times New Roman" w:cs="Times New Roman"/>
          <w:bCs/>
          <w:sz w:val="24"/>
          <w:szCs w:val="24"/>
          <w:lang w:val="en-US"/>
        </w:rPr>
        <w:t>,</w:t>
      </w:r>
      <w:r w:rsidR="009F134B" w:rsidRPr="00235E9E">
        <w:rPr>
          <w:rStyle w:val="af0"/>
          <w:iCs/>
        </w:rPr>
        <w:footnoteReference w:id="4"/>
      </w:r>
      <w:r w:rsidR="009F134B" w:rsidRPr="00235E9E">
        <w:rPr>
          <w:rFonts w:ascii="Times New Roman" w:hAnsi="Times New Roman" w:cs="Times New Roman"/>
          <w:bCs/>
          <w:sz w:val="24"/>
          <w:szCs w:val="24"/>
          <w:lang w:val="en-US"/>
        </w:rPr>
        <w:t xml:space="preserve"> regional digital transformation leadership,</w:t>
      </w:r>
      <w:r w:rsidR="009F134B" w:rsidRPr="00235E9E">
        <w:rPr>
          <w:rStyle w:val="af0"/>
          <w:iCs/>
        </w:rPr>
        <w:footnoteReference w:id="5"/>
      </w:r>
      <w:r w:rsidR="009F134B" w:rsidRPr="00235E9E">
        <w:rPr>
          <w:rFonts w:ascii="Times New Roman" w:hAnsi="Times New Roman" w:cs="Times New Roman"/>
          <w:bCs/>
          <w:sz w:val="24"/>
          <w:szCs w:val="24"/>
          <w:lang w:val="en-US"/>
        </w:rPr>
        <w:t xml:space="preserve"> regions effectiveness in using the social media</w:t>
      </w:r>
      <w:r w:rsidR="009F134B" w:rsidRPr="00235E9E">
        <w:rPr>
          <w:rStyle w:val="af0"/>
          <w:iCs/>
        </w:rPr>
        <w:footnoteReference w:id="6"/>
      </w:r>
      <w:r w:rsidR="009F134B" w:rsidRPr="00235E9E">
        <w:rPr>
          <w:rFonts w:ascii="Times New Roman" w:hAnsi="Times New Roman" w:cs="Times New Roman"/>
          <w:bCs/>
          <w:sz w:val="24"/>
          <w:szCs w:val="24"/>
          <w:lang w:val="en-US"/>
        </w:rPr>
        <w:t xml:space="preserve"> and implementing the Feedback Platform.</w:t>
      </w:r>
      <w:r w:rsidR="009F134B" w:rsidRPr="00235E9E">
        <w:rPr>
          <w:rStyle w:val="af0"/>
          <w:iCs/>
        </w:rPr>
        <w:footnoteReference w:id="7"/>
      </w:r>
    </w:p>
    <w:p w14:paraId="3846E316" w14:textId="22DC4AF5" w:rsidR="0091669C" w:rsidRDefault="00E7757C" w:rsidP="00D91A1C">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In this context, the future of pre-existing e-participation channels, created by the regional authorities, remains unclear. By 2020, there had already been 205 regional and 155 municipal e-participation channels in Russia </w:t>
      </w:r>
      <w:r>
        <w:rPr>
          <w:rFonts w:ascii="Times New Roman" w:hAnsi="Times New Roman" w:cs="Times New Roman"/>
          <w:bCs/>
          <w:sz w:val="24"/>
          <w:szCs w:val="24"/>
          <w:lang w:val="en-US"/>
        </w:rPr>
        <w:fldChar w:fldCharType="begin" w:fldLock="1"/>
      </w:r>
      <w:r w:rsidR="00D61631">
        <w:rPr>
          <w:rFonts w:ascii="Times New Roman" w:hAnsi="Times New Roman" w:cs="Times New Roman"/>
          <w:bCs/>
          <w:sz w:val="24"/>
          <w:szCs w:val="24"/>
          <w:lang w:val="en-US"/>
        </w:rPr>
        <w:instrText>ADDIN CSL_CITATION {"citationItems":[{"id":"ITEM-1","itemData":{"author":[{"dropping-particle":"","family":"Chugunov","given":"Andrei","non-dropping-particle":"","parse-names":false,"suffix":""},{"dropping-particle":"","family":"Kabanov","given":"Yury","non-dropping-particle":"","parse-names":false,"suffix":""},{"dropping-particle":"","family":"Panfilov","given":"Georgy","non-dropping-particle":"","parse-names":false,"suffix":""}],"container-title":"Ongoing Research, Practitioners, Posters, Workshops, and Projects of the International Conference EGOV-CeDEM-ePart, EGOV-CeDEM-ePart 2020, 31 August 2020–2 September 2020","editor":[{"dropping-particle":"","family":"Shefali Virkar, Marijn Janssen, Ida Lindgren, Ulf Melin, Francesco Mureddu","given":"Peter","non-dropping-particle":"","parse-names":false,"suffix":""},{"dropping-particle":"","family":"Parycek, Efthimios Tambouris, Gerhard Schwabe","given":"Hans Jochen Scholl","non-dropping-particle":"","parse-names":false,"suffix":""}],"id":"ITEM-1","issued":{"date-parts":[["2020"]]},"page":"71-78","publisher":"CEUR","publisher-place":"Virtual, Linkoping","title":"Regional e-participation portals evaluation: preliminary results from Russia","type":"paper-conference"},"uris":["http://www.mendeley.com/documents/?uuid=2901b655-be9c-482d-93a4-06a19c52c873"]}],"mendeley":{"formattedCitation":"(Chugunov et al., 2020)","plainTextFormattedCitation":"(Chugunov et al., 2020)","previouslyFormattedCitation":"(Chugunov et al., 2020)"},"properties":{"noteIndex":0},"schema":"https://github.com/citation-style-language/schema/raw/master/csl-citation.json"}</w:instrText>
      </w:r>
      <w:r>
        <w:rPr>
          <w:rFonts w:ascii="Times New Roman" w:hAnsi="Times New Roman" w:cs="Times New Roman"/>
          <w:bCs/>
          <w:sz w:val="24"/>
          <w:szCs w:val="24"/>
          <w:lang w:val="en-US"/>
        </w:rPr>
        <w:fldChar w:fldCharType="separate"/>
      </w:r>
      <w:r w:rsidR="00D61631" w:rsidRPr="00D61631">
        <w:rPr>
          <w:rFonts w:ascii="Times New Roman" w:hAnsi="Times New Roman" w:cs="Times New Roman"/>
          <w:bCs/>
          <w:noProof/>
          <w:sz w:val="24"/>
          <w:szCs w:val="24"/>
          <w:lang w:val="en-US"/>
        </w:rPr>
        <w:t>(Chugunov et al., 2020)</w:t>
      </w:r>
      <w:r>
        <w:rPr>
          <w:rFonts w:ascii="Times New Roman" w:hAnsi="Times New Roman" w:cs="Times New Roman"/>
          <w:bCs/>
          <w:sz w:val="24"/>
          <w:szCs w:val="24"/>
          <w:lang w:val="en-US"/>
        </w:rPr>
        <w:fldChar w:fldCharType="end"/>
      </w:r>
      <w:r>
        <w:rPr>
          <w:rFonts w:ascii="Times New Roman" w:hAnsi="Times New Roman" w:cs="Times New Roman"/>
          <w:bCs/>
          <w:sz w:val="24"/>
          <w:szCs w:val="24"/>
          <w:lang w:val="en-US"/>
        </w:rPr>
        <w:t xml:space="preserve">. The new federal policy does not </w:t>
      </w:r>
      <w:r>
        <w:rPr>
          <w:rFonts w:ascii="Times New Roman" w:hAnsi="Times New Roman" w:cs="Times New Roman"/>
          <w:bCs/>
          <w:sz w:val="24"/>
          <w:szCs w:val="24"/>
          <w:lang w:val="en-US"/>
        </w:rPr>
        <w:lastRenderedPageBreak/>
        <w:t>automatically abolish them, and their</w:t>
      </w:r>
      <w:r w:rsidRPr="00235E9E">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functioning is heavily dependent on the decisions of the regional authorities. The latter, however, may take this decision, using different considerations. On the one hand, when many of e-participation channels’ functions are now duplicated by the federal platform, it seems reasonable to abandon regional channels and reallocate financial and human resources. On the other hand, the shift of control from the regions to center may incentivize the former to use a more sophisticated strategy, when regional feedback platforms coexist with the federal one, and thus “lock” negative feedback at the regional level. Hence, the decision over e-participation is becoming dependent not only on resource-driven accounts, but also on the political calculations within the Center-region interactions. This issue in the transformations of the Russian e-participation has not been addressed by the literature, yet. In this article, we attempt to fill in this gap, by looking at the quantitative and qualitative changes of e-participation in the Russian regions. In particular, first, we report the results of the </w:t>
      </w:r>
      <w:r w:rsidR="00130C75">
        <w:rPr>
          <w:rFonts w:ascii="Times New Roman" w:hAnsi="Times New Roman" w:cs="Times New Roman"/>
          <w:bCs/>
          <w:sz w:val="24"/>
          <w:szCs w:val="24"/>
          <w:lang w:val="en-US"/>
        </w:rPr>
        <w:t>monitoring of e-participation channels in Russia from 2020 to 2022, and second, the results of the semi-structured interviews with the public officials, in charge of digital transformation in the regions of Russia. By analyzing the empirical data, we aim at answering the following research question:</w:t>
      </w:r>
      <w:r w:rsidR="003767BA" w:rsidRPr="00235E9E">
        <w:rPr>
          <w:rFonts w:ascii="Times New Roman" w:hAnsi="Times New Roman" w:cs="Times New Roman"/>
          <w:bCs/>
          <w:sz w:val="24"/>
          <w:szCs w:val="24"/>
          <w:lang w:val="en-US"/>
        </w:rPr>
        <w:t xml:space="preserve"> </w:t>
      </w:r>
      <w:r w:rsidR="00130C75">
        <w:rPr>
          <w:rFonts w:ascii="Times New Roman" w:hAnsi="Times New Roman" w:cs="Times New Roman"/>
          <w:bCs/>
          <w:sz w:val="24"/>
          <w:szCs w:val="24"/>
          <w:lang w:val="en-US"/>
        </w:rPr>
        <w:t>What are the qualitative and qualitative changes in the functioning of the regional e-participation channels in Russia, within the context of the new federal initiatives?</w:t>
      </w:r>
    </w:p>
    <w:p w14:paraId="2706A404" w14:textId="77777777" w:rsidR="003D47C6" w:rsidRPr="00897CA0" w:rsidRDefault="003D47C6" w:rsidP="00A640EF">
      <w:pPr>
        <w:spacing w:line="360" w:lineRule="auto"/>
        <w:jc w:val="both"/>
        <w:rPr>
          <w:rFonts w:ascii="Times New Roman" w:hAnsi="Times New Roman" w:cs="Times New Roman"/>
          <w:b/>
          <w:sz w:val="24"/>
          <w:szCs w:val="24"/>
          <w:lang w:val="en-US"/>
        </w:rPr>
      </w:pPr>
    </w:p>
    <w:p w14:paraId="1C72DBFE" w14:textId="7685AB49" w:rsidR="003767BA" w:rsidRDefault="003767BA" w:rsidP="00A640E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Review and Framework</w:t>
      </w:r>
    </w:p>
    <w:p w14:paraId="43258875" w14:textId="77777777" w:rsidR="008A658E" w:rsidRDefault="003767BA" w:rsidP="003E1BBE">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E-participation as a format and technology of institutionalized citizen-government interaction has been drawn attention from scholars of various disciplines, as a possible tool to democratize public policy processes </w:t>
      </w:r>
      <w:r>
        <w:rPr>
          <w:rFonts w:ascii="Times New Roman" w:hAnsi="Times New Roman" w:cs="Times New Roman"/>
          <w:bCs/>
          <w:sz w:val="24"/>
          <w:szCs w:val="24"/>
          <w:lang w:val="en-US"/>
        </w:rPr>
        <w:fldChar w:fldCharType="begin" w:fldLock="1"/>
      </w:r>
      <w:r w:rsidR="003E1BBE">
        <w:rPr>
          <w:rFonts w:ascii="Times New Roman" w:hAnsi="Times New Roman" w:cs="Times New Roman"/>
          <w:bCs/>
          <w:sz w:val="24"/>
          <w:szCs w:val="24"/>
          <w:lang w:val="en-US"/>
        </w:rPr>
        <w:instrText>ADDIN CSL_CITATION {"citationItems":[{"id":"ITEM-1","itemData":{"DOI":"10.1109/hicss.2004.1265300","ISSN":"10603425","abstract":"This paper argues the urgent need to better understand the e-democracy pilots that have taken place so far and that are currently being developed. It addresses the issues of what should be characterized in e-democracy pilots so as to better identify types of citizen participation exercises and the appropriate technology to support them, as such it offers an analytical framework for electronic participation. Over the last decade there has been a gradual awareness of the need to consider the innovative application of ICTs for participation that enables a wider audience to contribute to democratic debate and where contributions themselves are broader and deeper. This awareness has resulted in a number of isolated e-democracy pilots and research studies. It is important to consolidate this work and characterizes the level of participation, the technology used, the stage in the policy-making process and various issues and constraints, including the potential benefits.","author":[{"dropping-particle":"","family":"Macintosh","given":"Ann","non-dropping-particle":"","parse-names":false,"suffix":""}],"container-title":"Proceedings of the Hawaii International Conference on System Sciences","id":"ITEM-1","issued":{"date-parts":[["2004"]]},"page":"1843-1852","publisher":"ACM Press","publisher-place":"New York, NY, USA","title":"Characterizing e-participation in policy-making","type":"paper-conference","volume":"37"},"uris":["http://www.mendeley.com/documents/?uuid=5e12f27d-6030-42fa-aed2-a951699a0166"]},{"id":"ITEM-2","itemData":{"DOI":"10.1016/j.giq.2007.04.007","ISSN":"0740624X","abstract":"The phenomenon of eParticipation is receiving increasing attention, demonstrated by recent technology implementations, experiments, government reports, and research programs. Understanding such an emerging field is a complex endeavor because there is no generally agreed upon definition of the field, no clear overview of the research disciplines or methods it draws upon, and because the boundaries of the field are undecided. Using conventional literature review techniques, we identify 131 scientific articles considered important for the field's theoretical development. This sample provides the starting point for a grounded analysis leading to the development of an overview model: the field of eParticipation seen from a researcher's perspective. The model provides structure for understanding the emerging shape of the field as well as an initial indication of its content. It also provides the basis for developing research agendas for the future. © 2007 Elsevier Inc. All rights reserved.","author":[{"dropping-particle":"","family":"Sæbø","given":"Øystein","non-dropping-particle":"","parse-names":false,"suffix":""},{"dropping-particle":"","family":"Rose","given":"Jeremy","non-dropping-particle":"","parse-names":false,"suffix":""},{"dropping-particle":"","family":"Skiftenes Flak","given":"Leif","non-dropping-particle":"","parse-names":false,"suffix":""}],"container-title":"Government Information Quarterly","id":"ITEM-2","issue":"3","issued":{"date-parts":[["2008"]]},"page":"400-428","title":"The shape of eParticipation: Characterizing an emerging research area","type":"article-journal","volume":"25"},"uris":["http://www.mendeley.com/documents/?uuid=e3bc258e-4c3e-4138-af4f-4e5110fe0e81"]},{"id":"ITEM-3","itemData":{"DOI":"10.1016/j.giq.2012.02.010","ISSN":"0740624X","abstract":"Research on the use of information technology to support democratic decision-making (eParticipation) is experiencing ongoing growth, stimulated by an increasing attention from both practitioner and research communities. This study provides the first longitudinal analysis of the development of the eParticipation field based on a shared framework, capturing the directions that the research field of eParticipation is taking in recent developments. Drawing on a literature search covering the period from April 2006 to March 2011, this study identifies, analyzes, and classifies 122 research articles within the categories of eParticipation actors, activities, contextual factors, effects, evaluation, and methods. Findings show that the field has a high level of dynamism, as foci on eParticipation activities, contextual factors, and effects have shifted in time, sometimes in counterintuitive directions. The study also suggests new analytical categories of research. Drawing on the analysis, inputs for a research agenda are suggested. These include the need to move beyond a technological perspective, encouraging the ongoing shift of research focus from government to citizens and other stakeholders, and the need to make eParticipation research methods more participatory in nature. © 2012 Elsevier Inc.","author":[{"dropping-particle":"","family":"Medaglia","given":"Rony","non-dropping-particle":"","parse-names":false,"suffix":""}],"container-title":"Government Information Quarterly","id":"ITEM-3","issue":"3","issued":{"date-parts":[["2012"]]},"page":"346-360","title":"EParticipation research: Moving characterization forward (2006-2011)","type":"article-journal","volume":"29"},"uris":["http://www.mendeley.com/documents/?uuid=6effddbc-84fa-48a4-ae21-aee145c2fa93"]}],"mendeley":{"formattedCitation":"(Macintosh, 2004; Medaglia, 2012; Sæbø et al., 2008)","plainTextFormattedCitation":"(Macintosh, 2004; Medaglia, 2012; Sæbø et al., 2008)","previouslyFormattedCitation":"(Macintosh, 2004; Medaglia, 2012; Sæbø et al., 2008)"},"properties":{"noteIndex":0},"schema":"https://github.com/citation-style-language/schema/raw/master/csl-citation.json"}</w:instrText>
      </w:r>
      <w:r>
        <w:rPr>
          <w:rFonts w:ascii="Times New Roman" w:hAnsi="Times New Roman" w:cs="Times New Roman"/>
          <w:bCs/>
          <w:sz w:val="24"/>
          <w:szCs w:val="24"/>
          <w:lang w:val="en-US"/>
        </w:rPr>
        <w:fldChar w:fldCharType="separate"/>
      </w:r>
      <w:r w:rsidRPr="003767BA">
        <w:rPr>
          <w:rFonts w:ascii="Times New Roman" w:hAnsi="Times New Roman" w:cs="Times New Roman"/>
          <w:bCs/>
          <w:noProof/>
          <w:sz w:val="24"/>
          <w:szCs w:val="24"/>
          <w:lang w:val="en-US"/>
        </w:rPr>
        <w:t>(Macintosh, 2004; Medaglia, 2012; Sæbø et al., 2008)</w:t>
      </w:r>
      <w:r>
        <w:rPr>
          <w:rFonts w:ascii="Times New Roman" w:hAnsi="Times New Roman" w:cs="Times New Roman"/>
          <w:bCs/>
          <w:sz w:val="24"/>
          <w:szCs w:val="24"/>
          <w:lang w:val="en-US"/>
        </w:rPr>
        <w:fldChar w:fldCharType="end"/>
      </w:r>
      <w:r>
        <w:rPr>
          <w:rFonts w:ascii="Times New Roman" w:hAnsi="Times New Roman" w:cs="Times New Roman"/>
          <w:bCs/>
          <w:sz w:val="24"/>
          <w:szCs w:val="24"/>
          <w:lang w:val="en-US"/>
        </w:rPr>
        <w:t xml:space="preserve">. </w:t>
      </w:r>
    </w:p>
    <w:p w14:paraId="7D86E99D" w14:textId="3F7AA261" w:rsidR="001A7805" w:rsidRPr="00235E9E" w:rsidRDefault="003E1BBE" w:rsidP="003E1BBE">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However, n</w:t>
      </w:r>
      <w:r w:rsidR="003767BA">
        <w:rPr>
          <w:rFonts w:ascii="Times New Roman" w:hAnsi="Times New Roman" w:cs="Times New Roman"/>
          <w:bCs/>
          <w:sz w:val="24"/>
          <w:szCs w:val="24"/>
          <w:lang w:val="en-US"/>
        </w:rPr>
        <w:t>ormative expectations</w:t>
      </w:r>
      <w:r>
        <w:rPr>
          <w:rFonts w:ascii="Times New Roman" w:hAnsi="Times New Roman" w:cs="Times New Roman"/>
          <w:bCs/>
          <w:sz w:val="24"/>
          <w:szCs w:val="24"/>
          <w:lang w:val="en-US"/>
        </w:rPr>
        <w:t xml:space="preserve"> of e-participation</w:t>
      </w:r>
      <w:r w:rsidR="003767BA">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are not necessarily met in reality, since policy outcomes and democratizing potential of such innovations are usually dependent on the socio-political conditions under which they are implemented </w:t>
      </w:r>
      <w:r>
        <w:rPr>
          <w:rFonts w:ascii="Times New Roman" w:hAnsi="Times New Roman" w:cs="Times New Roman"/>
          <w:bCs/>
          <w:sz w:val="24"/>
          <w:szCs w:val="24"/>
          <w:lang w:val="en-US"/>
        </w:rPr>
        <w:fldChar w:fldCharType="begin" w:fldLock="1"/>
      </w:r>
      <w:r>
        <w:rPr>
          <w:rFonts w:ascii="Times New Roman" w:hAnsi="Times New Roman" w:cs="Times New Roman"/>
          <w:bCs/>
          <w:sz w:val="24"/>
          <w:szCs w:val="24"/>
          <w:lang w:val="en-US"/>
        </w:rPr>
        <w:instrText>ADDIN CSL_CITATION {"citationItems":[{"id":"ITEM-1","itemData":{"DOI":"10.1016/j.giq.2019.101404","ISSN":"0740624X","abstract":"Since 2003, the United Nations has introduced the E-Participation Index (EPI), the first index to evaluate e-participation initiatives worldwide. This index has been subject to criticism for not representing the society side of e-participation initiatives. The EPI assesses e-participation initiatives on the government side only and neglects the society side, which includes all kinds of civil e-participation initiatives. In this work, the society side is included by incrementally extending the EPI with the Human Development Index and the Democracy Index. To identify the weights of the index, the best–worst method (BWM) is used while surveying 23 experts. The results show that political rights and civil liberties are viewed as the most important criteria with which to evaluate e-participation initiatives. Using this ranking, the Balanced EPI (BEPI) is created, giving weight to both the government and society sides. The new index concerns the willingness and empowerment levels of citizens so that the public can influence policy and political decision-making. Dedicated e-participation measures should be developed in further research.","author":[{"dropping-particle":"","family":"Pirannejad","given":"Ali","non-dropping-particle":"","parse-names":false,"suffix":""},{"dropping-particle":"","family":"Janssen","given":"Marijn","non-dropping-particle":"","parse-names":false,"suffix":""},{"dropping-particle":"","family":"Rezaei","given":"Jafar","non-dropping-particle":"","parse-names":false,"suffix":""}],"container-title":"Government Information Quarterly","id":"ITEM-1","issue":"4","issued":{"date-parts":[["2019"]]},"page":"101404","title":"Towards a balanced E-Participation Index: Integrating government and society perspectives","type":"article-journal","volume":"36"},"uris":["http://www.mendeley.com/documents/?uuid=1f45e12a-1e22-4c49-944a-a51135e23e7c"]},{"id":"ITEM-2","itemData":{"DOI":"10.1007/978-3-642-22878-0_3","ISBN":"9783642228773","ISSN":"03029743","abstract":"eGovernment rankings are increasingly important as they guide countries' focus of their efforts. Hence indexes must not just measure features of web sites but also accurately indicate underlying government processes. eGovernment rankings are in a process of maturation in that direction, moving from purely measuring web sites to assessing use and government qualities. One such measurement is the UN eParticipation index, intended to measure how well governments connect to their citizens. This paper analyzes the quality of the index by validating it against other indexes of government-citizen relations qualities, democracy, internet filtering, and transparency. Results: The relation between the index and democracy and participation is non-existent. Countries which are authoritarian or obstruct citizen internet use by filtering can score high on eParticipation by window-dressing their webs. We suggest that the eParticipation index includes an element of reality check and propose ways to do that. © 2011 IFIP International Federation for Information Processing.","author":[{"dropping-particle":"","family":"Grönlund","given":"Åke","non-dropping-particle":"","parse-names":false,"suffix":""}],"container-title":"Electronic Government. EGOV 2011. Lecture Notes in Computer Science, vol 6846.","editor":[{"dropping-particle":"","family":"Janssen","given":"Marijn","non-dropping-particle":"","parse-names":false,"suffix":""},{"dropping-particle":"","family":"Scholl","given":"Hans J.","non-dropping-particle":"","parse-names":false,"suffix":""},{"dropping-particle":"","family":"Wimmer","given":"Maria A.","non-dropping-particle":"","parse-names":false,"suffix":""},{"dropping-particle":"","family":"Tan","given":"Yao-hua","non-dropping-particle":"","parse-names":false,"suffix":""}],"id":"ITEM-2","issued":{"date-parts":[["2011"]]},"page":"26-37","publisher":"Springer","publisher-place":"Berlin, Heidelberg","title":"Connecting eGovernment to real government - The failure of the UN eParticipation index","type":"paper-conference"},"uris":["http://www.mendeley.com/documents/?uuid=7288c2bf-28bc-41b5-8d55-bc8f46cd7bfd"]}],"mendeley":{"formattedCitation":"(Grönlund, 2011; Pirannejad et al., 2019)","plainTextFormattedCitation":"(Grönlund, 2011; Pirannejad et al., 2019)","previouslyFormattedCitation":"(Grönlund, 2011; Pirannejad et al., 2019)"},"properties":{"noteIndex":0},"schema":"https://github.com/citation-style-language/schema/raw/master/csl-citation.json"}</w:instrText>
      </w:r>
      <w:r>
        <w:rPr>
          <w:rFonts w:ascii="Times New Roman" w:hAnsi="Times New Roman" w:cs="Times New Roman"/>
          <w:bCs/>
          <w:sz w:val="24"/>
          <w:szCs w:val="24"/>
          <w:lang w:val="en-US"/>
        </w:rPr>
        <w:fldChar w:fldCharType="separate"/>
      </w:r>
      <w:r w:rsidRPr="003E1BBE">
        <w:rPr>
          <w:rFonts w:ascii="Times New Roman" w:hAnsi="Times New Roman" w:cs="Times New Roman"/>
          <w:bCs/>
          <w:noProof/>
          <w:sz w:val="24"/>
          <w:szCs w:val="24"/>
          <w:lang w:val="en-US"/>
        </w:rPr>
        <w:t>(Grönlund, 2011; Pirannejad et al., 2019)</w:t>
      </w:r>
      <w:r>
        <w:rPr>
          <w:rFonts w:ascii="Times New Roman" w:hAnsi="Times New Roman" w:cs="Times New Roman"/>
          <w:bCs/>
          <w:sz w:val="24"/>
          <w:szCs w:val="24"/>
          <w:lang w:val="en-US"/>
        </w:rPr>
        <w:fldChar w:fldCharType="end"/>
      </w:r>
      <w:r>
        <w:rPr>
          <w:rFonts w:ascii="Times New Roman" w:hAnsi="Times New Roman" w:cs="Times New Roman"/>
          <w:bCs/>
          <w:sz w:val="24"/>
          <w:szCs w:val="24"/>
          <w:lang w:val="en-US"/>
        </w:rPr>
        <w:t>. As argued by some scholars, in some contexts their democratizing potential is replaced by administrative and technocratic capabilities: “</w:t>
      </w:r>
      <w:r w:rsidRPr="003E1BBE">
        <w:rPr>
          <w:rFonts w:ascii="Times New Roman" w:hAnsi="Times New Roman" w:cs="Times New Roman"/>
          <w:bCs/>
          <w:sz w:val="24"/>
          <w:szCs w:val="24"/>
          <w:lang w:val="en-US"/>
        </w:rPr>
        <w:t>the decision to</w:t>
      </w:r>
      <w:r>
        <w:rPr>
          <w:rFonts w:ascii="Times New Roman" w:hAnsi="Times New Roman" w:cs="Times New Roman"/>
          <w:bCs/>
          <w:sz w:val="24"/>
          <w:szCs w:val="24"/>
          <w:lang w:val="en-US"/>
        </w:rPr>
        <w:t xml:space="preserve"> </w:t>
      </w:r>
      <w:r w:rsidRPr="003E1BBE">
        <w:rPr>
          <w:rFonts w:ascii="Times New Roman" w:hAnsi="Times New Roman" w:cs="Times New Roman"/>
          <w:bCs/>
          <w:sz w:val="24"/>
          <w:szCs w:val="24"/>
          <w:lang w:val="en-US"/>
        </w:rPr>
        <w:t>experiment with participatory governance can reveal a pragmatic logic of enhancing</w:t>
      </w:r>
      <w:r>
        <w:rPr>
          <w:rFonts w:ascii="Times New Roman" w:hAnsi="Times New Roman" w:cs="Times New Roman"/>
          <w:bCs/>
          <w:sz w:val="24"/>
          <w:szCs w:val="24"/>
          <w:lang w:val="en-US"/>
        </w:rPr>
        <w:t xml:space="preserve"> </w:t>
      </w:r>
      <w:r w:rsidRPr="003E1BBE">
        <w:rPr>
          <w:rFonts w:ascii="Times New Roman" w:hAnsi="Times New Roman" w:cs="Times New Roman"/>
          <w:bCs/>
          <w:sz w:val="24"/>
          <w:szCs w:val="24"/>
          <w:lang w:val="en-US"/>
        </w:rPr>
        <w:t>public administration capacity and, ultimately, output legitimacy</w:t>
      </w:r>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fldChar w:fldCharType="begin" w:fldLock="1"/>
      </w:r>
      <w:r>
        <w:rPr>
          <w:rFonts w:ascii="Times New Roman" w:hAnsi="Times New Roman" w:cs="Times New Roman"/>
          <w:bCs/>
          <w:sz w:val="24"/>
          <w:szCs w:val="24"/>
          <w:lang w:val="en-US"/>
        </w:rPr>
        <w:instrText>ADDIN CSL_CITATION {"citationItems":[{"id":"ITEM-1","itemData":{"ISSN":"1862-2860","author":[{"dropping-particle":"","family":"Woo","given":"Su Yun","non-dropping-particle":"","parse-names":false,"suffix":""},{"dropping-particle":"","family":"Kübler","given":"Daniel","non-dropping-particle":"","parse-names":false,"suffix":""}],"container-title":"Politische Vierteljahresschrift","id":"ITEM-1","issue":"2","issued":{"date-parts":[["2020"]]},"page":"335-355","publisher":"Springer","title":"Taking stock of democratic innovations and their emergence in (unlikely) authoritarian contexts","type":"article-journal","volume":"61"},"locator":"348","uris":["http://www.mendeley.com/documents/?uuid=a187cbdf-0fbe-44b8-827e-eb1e4d8241f9"]}],"mendeley":{"formattedCitation":"(Woo &amp; Kübler, 2020, p. 348)","plainTextFormattedCitation":"(Woo &amp; Kübler, 2020, p. 348)","previouslyFormattedCitation":"(Woo &amp; Kübler, 2020, p. 348)"},"properties":{"noteIndex":0},"schema":"https://github.com/citation-style-language/schema/raw/master/csl-citation.json"}</w:instrText>
      </w:r>
      <w:r>
        <w:rPr>
          <w:rFonts w:ascii="Times New Roman" w:hAnsi="Times New Roman" w:cs="Times New Roman"/>
          <w:bCs/>
          <w:sz w:val="24"/>
          <w:szCs w:val="24"/>
          <w:lang w:val="en-US"/>
        </w:rPr>
        <w:fldChar w:fldCharType="separate"/>
      </w:r>
      <w:r w:rsidRPr="003E1BBE">
        <w:rPr>
          <w:rFonts w:ascii="Times New Roman" w:hAnsi="Times New Roman" w:cs="Times New Roman"/>
          <w:bCs/>
          <w:noProof/>
          <w:sz w:val="24"/>
          <w:szCs w:val="24"/>
          <w:lang w:val="en-US"/>
        </w:rPr>
        <w:t>(Woo &amp; Kübler, 2020, p. 348)</w:t>
      </w:r>
      <w:r>
        <w:rPr>
          <w:rFonts w:ascii="Times New Roman" w:hAnsi="Times New Roman" w:cs="Times New Roman"/>
          <w:bCs/>
          <w:sz w:val="24"/>
          <w:szCs w:val="24"/>
          <w:lang w:val="en-US"/>
        </w:rPr>
        <w:fldChar w:fldCharType="end"/>
      </w:r>
      <w:r>
        <w:rPr>
          <w:rFonts w:ascii="Times New Roman" w:hAnsi="Times New Roman" w:cs="Times New Roman"/>
          <w:bCs/>
          <w:sz w:val="24"/>
          <w:szCs w:val="24"/>
          <w:lang w:val="en-US"/>
        </w:rPr>
        <w:t xml:space="preserve">. Thus, introduction of e-participation falls into the logic of administrative reforms and public </w:t>
      </w:r>
      <w:r w:rsidR="00337B94">
        <w:rPr>
          <w:rFonts w:ascii="Times New Roman" w:hAnsi="Times New Roman" w:cs="Times New Roman"/>
          <w:bCs/>
          <w:sz w:val="24"/>
          <w:szCs w:val="24"/>
          <w:lang w:val="en-US"/>
        </w:rPr>
        <w:t xml:space="preserve">service provision </w:t>
      </w:r>
      <w:r>
        <w:rPr>
          <w:rFonts w:ascii="Times New Roman" w:hAnsi="Times New Roman" w:cs="Times New Roman"/>
          <w:bCs/>
          <w:sz w:val="24"/>
          <w:szCs w:val="24"/>
          <w:lang w:val="en-US"/>
        </w:rPr>
        <w:fldChar w:fldCharType="begin" w:fldLock="1"/>
      </w:r>
      <w:r w:rsidR="00337B94">
        <w:rPr>
          <w:rFonts w:ascii="Times New Roman" w:hAnsi="Times New Roman" w:cs="Times New Roman"/>
          <w:bCs/>
          <w:sz w:val="24"/>
          <w:szCs w:val="24"/>
          <w:lang w:val="en-US"/>
        </w:rPr>
        <w:instrText>ADDIN CSL_CITATION {"citationItems":[{"id":"ITEM-1","itemData":{"ISSN":"0017-257X","author":[{"dropping-particle":"","family":"Owen","given":"Catherine","non-dropping-particle":"","parse-names":false,"suffix":""},{"dropping-particle":"","family":"Bindman","given":"Eleanor","non-dropping-particle":"","parse-names":false,"suffix":""}],"container-title":"Government and Opposition","id":"ITEM-1","issue":"1","issued":{"date-parts":[["2019"]]},"page":"98-120","publisher":"Cambridge University Press","title":"Civic participation in a hybrid regime: Limited pluralism in policymaking and delivery in contemporary Russia","type":"article-journal","volume":"54"},"uris":["http://www.mendeley.com/documents/?uuid=85d0e870-ff46-4b71-9908-b39cdea205fd"]},{"id":"ITEM-2","itemData":{"ISSN":"1351-0347","author":[{"dropping-particle":"","family":"Rodan","given":"Garry","non-dropping-particle":"","parse-names":false,"suffix":""},{"dropping-particle":"","family":"Jayasuriya","given":"Kanishka","non-dropping-particle":"","parse-names":false,"suffix":""}],"container-title":"Democratization","id":"ITEM-2","issue":"5","issued":{"date-parts":[["2007"]]},"page":"795-815","publisher":"Taylor &amp; Francis","title":"The technocratic politics of administrative participation: case studies of Singapore and Vietnam","type":"article-journal","volume":"14"},"uris":["http://www.mendeley.com/documents/?uuid=b9b0b32d-fe36-4a54-b662-3da555905e9e"]}],"mendeley":{"formattedCitation":"(Owen &amp; Bindman, 2019; Rodan &amp; Jayasuriya, 2007)","plainTextFormattedCitation":"(Owen &amp; Bindman, 2019; Rodan &amp; Jayasuriya, 2007)","previouslyFormattedCitation":"(Owen &amp; Bindman, 2019; Rodan &amp; Jayasuriya, 2007)"},"properties":{"noteIndex":0},"schema":"https://github.com/citation-style-language/schema/raw/master/csl-citation.json"}</w:instrText>
      </w:r>
      <w:r>
        <w:rPr>
          <w:rFonts w:ascii="Times New Roman" w:hAnsi="Times New Roman" w:cs="Times New Roman"/>
          <w:bCs/>
          <w:sz w:val="24"/>
          <w:szCs w:val="24"/>
          <w:lang w:val="en-US"/>
        </w:rPr>
        <w:fldChar w:fldCharType="separate"/>
      </w:r>
      <w:r w:rsidRPr="003E1BBE">
        <w:rPr>
          <w:rFonts w:ascii="Times New Roman" w:hAnsi="Times New Roman" w:cs="Times New Roman"/>
          <w:bCs/>
          <w:noProof/>
          <w:sz w:val="24"/>
          <w:szCs w:val="24"/>
          <w:lang w:val="en-US"/>
        </w:rPr>
        <w:t>(Owen &amp; Bindman, 2019; Rodan &amp; Jayasuriya, 2007)</w:t>
      </w:r>
      <w:r>
        <w:rPr>
          <w:rFonts w:ascii="Times New Roman" w:hAnsi="Times New Roman" w:cs="Times New Roman"/>
          <w:bCs/>
          <w:sz w:val="24"/>
          <w:szCs w:val="24"/>
          <w:lang w:val="en-US"/>
        </w:rPr>
        <w:fldChar w:fldCharType="end"/>
      </w:r>
      <w:r>
        <w:rPr>
          <w:rFonts w:ascii="Times New Roman" w:hAnsi="Times New Roman" w:cs="Times New Roman"/>
          <w:bCs/>
          <w:sz w:val="24"/>
          <w:szCs w:val="24"/>
          <w:lang w:val="en-US"/>
        </w:rPr>
        <w:t>, rather than citizens democratic engagement.</w:t>
      </w:r>
      <w:r w:rsidR="00337B94">
        <w:rPr>
          <w:rFonts w:ascii="Times New Roman" w:hAnsi="Times New Roman" w:cs="Times New Roman"/>
          <w:bCs/>
          <w:sz w:val="24"/>
          <w:szCs w:val="24"/>
          <w:lang w:val="en-US"/>
        </w:rPr>
        <w:t xml:space="preserve"> </w:t>
      </w:r>
      <w:r w:rsidR="00447B5E">
        <w:rPr>
          <w:rFonts w:ascii="Times New Roman" w:hAnsi="Times New Roman" w:cs="Times New Roman"/>
          <w:bCs/>
          <w:sz w:val="24"/>
          <w:szCs w:val="24"/>
          <w:lang w:val="en-US"/>
        </w:rPr>
        <w:t xml:space="preserve">In this logic, e-participation tools shift their role from citizens’ feedback collection to governmentality enhancement. Since the use of e-participation remains low, in general, researchers start thinking </w:t>
      </w:r>
      <w:r w:rsidR="00447B5E">
        <w:rPr>
          <w:rFonts w:ascii="Times New Roman" w:hAnsi="Times New Roman" w:cs="Times New Roman"/>
          <w:bCs/>
          <w:sz w:val="24"/>
          <w:szCs w:val="24"/>
          <w:lang w:val="en-US"/>
        </w:rPr>
        <w:lastRenderedPageBreak/>
        <w:t xml:space="preserve">about alternative engagement instruments. Such an instrument have become the social media </w:t>
      </w:r>
      <w:r w:rsidR="00447B5E">
        <w:rPr>
          <w:rFonts w:ascii="Times New Roman" w:hAnsi="Times New Roman" w:cs="Times New Roman"/>
          <w:bCs/>
          <w:sz w:val="24"/>
          <w:szCs w:val="24"/>
          <w:lang w:val="en-US"/>
        </w:rPr>
        <w:fldChar w:fldCharType="begin" w:fldLock="1"/>
      </w:r>
      <w:r w:rsidR="00447B5E">
        <w:rPr>
          <w:rFonts w:ascii="Times New Roman" w:hAnsi="Times New Roman" w:cs="Times New Roman"/>
          <w:bCs/>
          <w:sz w:val="24"/>
          <w:szCs w:val="24"/>
          <w:lang w:val="en-US"/>
        </w:rPr>
        <w:instrText>ADDIN CSL_CITATION {"citationItems":[{"id":"ITEM-1","itemData":{"ISBN":"3319450735","author":[{"dropping-particle":"","family":"Alarabiat","given":"Ayman","non-dropping-particle":"","parse-names":false,"suffix":""},{"dropping-particle":"","family":"Soares","given":"Delfina Sá","non-dropping-particle":"","parse-names":false,"suffix":""},{"dropping-particle":"","family":"Estevez","given":"Elsa","non-dropping-particle":"","parse-names":false,"suffix":""}],"container-title":"Electronic Participation: 8th IFIP WG 8.5 International Conference, ePart 2016, Guimarães, Portugal, September 5-8, 2016, Proceedings 8","id":"ITEM-1","issued":{"date-parts":[["2016"]]},"page":"41-52","publisher":"Springer","title":"Electronic participation with a special reference to social media-a literature review","type":"paper-conference"},"uris":["http://www.mendeley.com/documents/?uuid=86831e12-093a-4909-bd3b-fbdb2490b3fe"]},{"id":"ITEM-2","itemData":{"ISSN":"1477-8394","author":[{"dropping-particle":"","family":"Oliveira","given":"Carlos","non-dropping-particle":"","parse-names":false,"suffix":""},{"dropping-particle":"","family":"Garcia","given":"Ana C B","non-dropping-particle":"","parse-names":false,"suffix":""}],"container-title":"International Journal of Web Based Communities","id":"ITEM-2","issue":"2","issued":{"date-parts":[["2019"]]},"page":"123-150","publisher":"Inderscience Publishers (IEL)","title":"Citizens' electronic participation: A systematic review of their challenges and how to overcome them","type":"article-journal","volume":"15"},"uris":["http://www.mendeley.com/documents/?uuid=e5bf59b9-ee7d-47a2-ab4a-eacccaf3819c"]},{"id":"ITEM-3","itemData":{"DOI":"10.1016/j.giq.2019.101404","ISSN":"0740624X","abstract":"Since 2003, the United Nations has introduced the E-Participation Index (EPI), the first index to evaluate e-participation initiatives worldwide. This index has been subject to criticism for not representing the society side of e-participation initiatives. The EPI assesses e-participation initiatives on the government side only and neglects the society side, which includes all kinds of civil e-participation initiatives. In this work, the society side is included by incrementally extending the EPI with the Human Development Index and the Democracy Index. To identify the weights of the index, the best–worst method (BWM) is used while surveying 23 experts. The results show that political rights and civil liberties are viewed as the most important criteria with which to evaluate e-participation initiatives. Using this ranking, the Balanced EPI (BEPI) is created, giving weight to both the government and society sides. The new index concerns the willingness and empowerment levels of citizens so that the public can influence policy and political decision-making. Dedicated e-participation measures should be developed in further research.","author":[{"dropping-particle":"","family":"Pirannejad","given":"Ali","non-dropping-particle":"","parse-names":false,"suffix":""},{"dropping-particle":"","family":"Janssen","given":"Marijn","non-dropping-particle":"","parse-names":false,"suffix":""},{"dropping-particle":"","family":"Rezaei","given":"Jafar","non-dropping-particle":"","parse-names":false,"suffix":""}],"container-title":"Government Information Quarterly","id":"ITEM-3","issue":"4","issued":{"date-parts":[["2019"]]},"page":"101404","title":"Towards a balanced E-Participation Index: Integrating government and society perspectives","type":"article-journal","volume":"36"},"uris":["http://www.mendeley.com/documents/?uuid=1f45e12a-1e22-4c49-944a-a51135e23e7c"]}],"mendeley":{"formattedCitation":"(Alarabiat et al., 2016; Oliveira &amp; Garcia, 2019; Pirannejad et al., 2019)","plainTextFormattedCitation":"(Alarabiat et al., 2016; Oliveira &amp; Garcia, 2019; Pirannejad et al., 2019)","previouslyFormattedCitation":"(Alarabiat et al., 2016; Oliveira &amp; Garcia, 2019; Pirannejad et al., 2019)"},"properties":{"noteIndex":0},"schema":"https://github.com/citation-style-language/schema/raw/master/csl-citation.json"}</w:instrText>
      </w:r>
      <w:r w:rsidR="00447B5E">
        <w:rPr>
          <w:rFonts w:ascii="Times New Roman" w:hAnsi="Times New Roman" w:cs="Times New Roman"/>
          <w:bCs/>
          <w:sz w:val="24"/>
          <w:szCs w:val="24"/>
          <w:lang w:val="en-US"/>
        </w:rPr>
        <w:fldChar w:fldCharType="separate"/>
      </w:r>
      <w:r w:rsidR="00447B5E" w:rsidRPr="00447B5E">
        <w:rPr>
          <w:rFonts w:ascii="Times New Roman" w:hAnsi="Times New Roman" w:cs="Times New Roman"/>
          <w:bCs/>
          <w:noProof/>
          <w:sz w:val="24"/>
          <w:szCs w:val="24"/>
          <w:lang w:val="en-US"/>
        </w:rPr>
        <w:t>(Alarabiat et al., 2016; Oliveira &amp; Garcia, 2019; Pirannejad et al., 2019)</w:t>
      </w:r>
      <w:r w:rsidR="00447B5E">
        <w:rPr>
          <w:rFonts w:ascii="Times New Roman" w:hAnsi="Times New Roman" w:cs="Times New Roman"/>
          <w:bCs/>
          <w:sz w:val="24"/>
          <w:szCs w:val="24"/>
          <w:lang w:val="en-US"/>
        </w:rPr>
        <w:fldChar w:fldCharType="end"/>
      </w:r>
      <w:r w:rsidR="00447B5E">
        <w:rPr>
          <w:rFonts w:ascii="Times New Roman" w:hAnsi="Times New Roman" w:cs="Times New Roman"/>
          <w:bCs/>
          <w:sz w:val="24"/>
          <w:szCs w:val="24"/>
          <w:lang w:val="en-US"/>
        </w:rPr>
        <w:t xml:space="preserve">, as well as the big data analysis methods, which together allow to automatically collect and process the information on citizens’ preferences and take policy decisions based on algorithms </w:t>
      </w:r>
      <w:r w:rsidR="00447B5E">
        <w:rPr>
          <w:rFonts w:ascii="Times New Roman" w:hAnsi="Times New Roman" w:cs="Times New Roman"/>
          <w:bCs/>
          <w:sz w:val="24"/>
          <w:szCs w:val="24"/>
          <w:lang w:val="en-US"/>
        </w:rPr>
        <w:fldChar w:fldCharType="begin" w:fldLock="1"/>
      </w:r>
      <w:r w:rsidR="0035768D">
        <w:rPr>
          <w:rFonts w:ascii="Times New Roman" w:hAnsi="Times New Roman" w:cs="Times New Roman"/>
          <w:bCs/>
          <w:sz w:val="24"/>
          <w:szCs w:val="24"/>
          <w:lang w:val="en-US"/>
        </w:rPr>
        <w:instrText>ADDIN CSL_CITATION {"citationItems":[{"id":"ITEM-1","itemData":{"ISSN":"2197-6775","author":[{"dropping-particle":"","family":"Katzenbach","given":"Christian","non-dropping-particle":"","parse-names":false,"suffix":""},{"dropping-particle":"","family":"Ulbricht","given":"Lena","non-dropping-particle":"","parse-names":false,"suffix":""}],"container-title":"Internet Policy Review","id":"ITEM-1","issue":"4","issued":{"date-parts":[["2019"]]},"page":"1-18","publisher":"Berlin: Alexander von Humboldt Institute for Internet and Society","title":"Algorithmic governance","type":"article-journal","volume":"8"},"uris":["http://www.mendeley.com/documents/?uuid=9c75be2c-ca4e-4b90-8900-f5d86c9fc71a"]}],"mendeley":{"formattedCitation":"(Katzenbach &amp; Ulbricht, 2019)","plainTextFormattedCitation":"(Katzenbach &amp; Ulbricht, 2019)","previouslyFormattedCitation":"(Katzenbach &amp; Ulbricht, 2019)"},"properties":{"noteIndex":0},"schema":"https://github.com/citation-style-language/schema/raw/master/csl-citation.json"}</w:instrText>
      </w:r>
      <w:r w:rsidR="00447B5E">
        <w:rPr>
          <w:rFonts w:ascii="Times New Roman" w:hAnsi="Times New Roman" w:cs="Times New Roman"/>
          <w:bCs/>
          <w:sz w:val="24"/>
          <w:szCs w:val="24"/>
          <w:lang w:val="en-US"/>
        </w:rPr>
        <w:fldChar w:fldCharType="separate"/>
      </w:r>
      <w:r w:rsidR="00447B5E" w:rsidRPr="00447B5E">
        <w:rPr>
          <w:rFonts w:ascii="Times New Roman" w:hAnsi="Times New Roman" w:cs="Times New Roman"/>
          <w:bCs/>
          <w:noProof/>
          <w:sz w:val="24"/>
          <w:szCs w:val="24"/>
          <w:lang w:val="en-US"/>
        </w:rPr>
        <w:t>(Katzenbach &amp; Ulbricht, 2019)</w:t>
      </w:r>
      <w:r w:rsidR="00447B5E">
        <w:rPr>
          <w:rFonts w:ascii="Times New Roman" w:hAnsi="Times New Roman" w:cs="Times New Roman"/>
          <w:bCs/>
          <w:sz w:val="24"/>
          <w:szCs w:val="24"/>
          <w:lang w:val="en-US"/>
        </w:rPr>
        <w:fldChar w:fldCharType="end"/>
      </w:r>
      <w:r w:rsidR="00447B5E">
        <w:rPr>
          <w:rFonts w:ascii="Times New Roman" w:hAnsi="Times New Roman" w:cs="Times New Roman"/>
          <w:bCs/>
          <w:sz w:val="24"/>
          <w:szCs w:val="24"/>
          <w:lang w:val="en-US"/>
        </w:rPr>
        <w:t>. All these political and technological innovations raise questions regarding the role of e-participation within democratic and technocratic (administrative) development.</w:t>
      </w:r>
    </w:p>
    <w:p w14:paraId="786AD1DB" w14:textId="18397D9C" w:rsidR="00337B94" w:rsidRDefault="00337B94" w:rsidP="003E1BBE">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Probably, China is the most indicative case of how citizens engagement tools </w:t>
      </w:r>
      <w:r w:rsidR="005603C3">
        <w:rPr>
          <w:rFonts w:ascii="Times New Roman" w:hAnsi="Times New Roman" w:cs="Times New Roman"/>
          <w:bCs/>
          <w:sz w:val="24"/>
          <w:szCs w:val="24"/>
          <w:lang w:val="en-US"/>
        </w:rPr>
        <w:t xml:space="preserve">(including the social media) </w:t>
      </w:r>
      <w:r>
        <w:rPr>
          <w:rFonts w:ascii="Times New Roman" w:hAnsi="Times New Roman" w:cs="Times New Roman"/>
          <w:bCs/>
          <w:sz w:val="24"/>
          <w:szCs w:val="24"/>
          <w:lang w:val="en-US"/>
        </w:rPr>
        <w:t xml:space="preserve">are used for increasing state capacity </w:t>
      </w:r>
      <w:r>
        <w:rPr>
          <w:rFonts w:ascii="Times New Roman" w:hAnsi="Times New Roman" w:cs="Times New Roman"/>
          <w:bCs/>
          <w:sz w:val="24"/>
          <w:szCs w:val="24"/>
          <w:lang w:val="en-US"/>
        </w:rPr>
        <w:fldChar w:fldCharType="begin" w:fldLock="1"/>
      </w:r>
      <w:r>
        <w:rPr>
          <w:rFonts w:ascii="Times New Roman" w:hAnsi="Times New Roman" w:cs="Times New Roman"/>
          <w:bCs/>
          <w:sz w:val="24"/>
          <w:szCs w:val="24"/>
          <w:lang w:val="en-US"/>
        </w:rPr>
        <w:instrText>ADDIN CSL_CITATION {"citationItems":[{"id":"ITEM-1","itemData":{"DOI":"10.1017/S1537592711000892","ISSN":"15375927","abstract":"Authoritarian rule in China is now permeated by a wide variety of deliberative practices. These practices combine authoritarian concentrations of power with deliberative influence, producing the apparent anomaly of authoritarian deliberation. Although deliberation is usually associated with democracy, they are distinct phenomena. Democracy involves the inclusion of individuals in matters that affect them through distributions of empowerments such as votes and rights. Deliberation is a mode of communication involving persuasion-based influence. Combinations of non-inclusive power and deliberative influence - authoritarian deliberation - are readily identifiable in China, probably reflecting failures of command authoritarianism under the conditions of complexity and pluralism produced by market-oriented development. The concept of authoritarian deliberation frames two possible trajectories of political development in China: the increasing use of deliberative practices stabilizes and strengthens authoritarian rule, or deliberative practices serve as a leading edge of democratization. © Copyright American Political Science Association 2011.","author":[{"dropping-particle":"","family":"He","given":"Baogang","non-dropping-particle":"","parse-names":false,"suffix":""},{"dropping-particle":"","family":"Warren","given":"Mark E.","non-dropping-particle":"","parse-names":false,"suffix":""}],"container-title":"Perspectives on Politics","id":"ITEM-1","issue":"2","issued":{"date-parts":[["2011"]]},"page":"269-289","title":"Authoritarian deliberation: The deliberative turn in Chinese political development","type":"article-journal","volume":"9"},"uris":["http://www.mendeley.com/documents/?uuid=14f2dc41-a08f-437e-a2bd-7372831dc91c"]},{"id":"ITEM-2","itemData":{"DOI":"10.1007/s11366-019-09640-z","ISSN":"18746357","abstract":"Xi Jinping’s efforts to recentralize political power have triggered a debate over if these changes will destroy the “authoritarian responsiveness” in China credited with regime durability. This review essay assesses “responsiveness” based on empirical research on three types of mechanisms through which the Hu-Wen administration interacted with citizens – within official settings (e.g. responding through government online portals), beyond official government arrangements (e.g. responding to protesters), and channels “in between” (e.g. responding to public outcry on social media). Recent studies seem to suggest that government responsiveness has been declining due to the centralization of political control, the tightening of ideological discipline, and the intolerance of citizen participation. Through our evaluation of the literature on responsiveness of the Chinese government under Xi’s leadership, we find that although initial signs of a less responsive government do exist, there are also counter-forces both inside and outside of the political system. Our findings suggest the need for longitudinal empirical studies of responsiveness to understand if the government might be less resilient due to changing feedback mechanisms.","author":[{"dropping-particle":"","family":"Qiaoan","given":"Runya","non-dropping-particle":"","parse-names":false,"suffix":""},{"dropping-particle":"","family":"Teets","given":"Jessica C.","non-dropping-particle":"","parse-names":false,"suffix":""}],"container-title":"Journal of Chinese Political Science","id":"ITEM-2","issue":"1","issued":{"date-parts":[["2020"]]},"page":"139-153","title":"Responsive Authoritarianism in China -- a Review of Responsiveness in Xi and Hu Administrations","type":"article-journal","volume":"25"},"uris":["http://www.mendeley.com/documents/?uuid=fe9f944d-f827-44a8-aa8b-7ebb7f87e90c"]}],"mendeley":{"formattedCitation":"(He &amp; Warren, 2011; Qiaoan &amp; Teets, 2020)","plainTextFormattedCitation":"(He &amp; Warren, 2011; Qiaoan &amp; Teets, 2020)","previouslyFormattedCitation":"(He &amp; Warren, 2011; Qiaoan &amp; Teets, 2020)"},"properties":{"noteIndex":0},"schema":"https://github.com/citation-style-language/schema/raw/master/csl-citation.json"}</w:instrText>
      </w:r>
      <w:r>
        <w:rPr>
          <w:rFonts w:ascii="Times New Roman" w:hAnsi="Times New Roman" w:cs="Times New Roman"/>
          <w:bCs/>
          <w:sz w:val="24"/>
          <w:szCs w:val="24"/>
          <w:lang w:val="en-US"/>
        </w:rPr>
        <w:fldChar w:fldCharType="separate"/>
      </w:r>
      <w:r w:rsidRPr="00337B94">
        <w:rPr>
          <w:rFonts w:ascii="Times New Roman" w:hAnsi="Times New Roman" w:cs="Times New Roman"/>
          <w:bCs/>
          <w:noProof/>
          <w:sz w:val="24"/>
          <w:szCs w:val="24"/>
          <w:lang w:val="en-US"/>
        </w:rPr>
        <w:t>(He &amp; Warren, 2011; Qiaoan &amp; Teets, 2020)</w:t>
      </w:r>
      <w:r>
        <w:rPr>
          <w:rFonts w:ascii="Times New Roman" w:hAnsi="Times New Roman" w:cs="Times New Roman"/>
          <w:bCs/>
          <w:sz w:val="24"/>
          <w:szCs w:val="24"/>
          <w:lang w:val="en-US"/>
        </w:rPr>
        <w:fldChar w:fldCharType="end"/>
      </w:r>
      <w:r>
        <w:rPr>
          <w:rFonts w:ascii="Times New Roman" w:hAnsi="Times New Roman" w:cs="Times New Roman"/>
          <w:bCs/>
          <w:sz w:val="24"/>
          <w:szCs w:val="24"/>
          <w:lang w:val="en-US"/>
        </w:rPr>
        <w:t xml:space="preserve">. Through online and offline participation channels, the government receives vital information on public attitudes and possible misconduct of low-level officials </w:t>
      </w:r>
      <w:r>
        <w:rPr>
          <w:rFonts w:ascii="Times New Roman" w:hAnsi="Times New Roman" w:cs="Times New Roman"/>
          <w:bCs/>
          <w:sz w:val="24"/>
          <w:szCs w:val="24"/>
          <w:lang w:val="en-US"/>
        </w:rPr>
        <w:fldChar w:fldCharType="begin" w:fldLock="1"/>
      </w:r>
      <w:r>
        <w:rPr>
          <w:rFonts w:ascii="Times New Roman" w:hAnsi="Times New Roman" w:cs="Times New Roman"/>
          <w:bCs/>
          <w:sz w:val="24"/>
          <w:szCs w:val="24"/>
          <w:lang w:val="en-US"/>
        </w:rPr>
        <w:instrText>ADDIN CSL_CITATION {"citationItems":[{"id":"ITEM-1","itemData":{"ISSN":"0039-3606","author":[{"dropping-particle":"","family":"Dimitrov","given":"Martin K","non-dropping-particle":"","parse-names":false,"suffix":""}],"container-title":"Studies in Comparative International Development","id":"ITEM-1","issue":"1","issued":{"date-parts":[["2015"]]},"page":"50-72","publisher":"Springer","title":"Internal government assessments of the quality of governance in China","type":"article-journal","volume":"50"},"uris":["http://www.mendeley.com/documents/?uuid=8f17e2c7-c3ed-4e4f-b5a0-e0d5350d1473"]}],"mendeley":{"formattedCitation":"(Dimitrov, 2015)","plainTextFormattedCitation":"(Dimitrov, 2015)","previouslyFormattedCitation":"(Dimitrov, 2015)"},"properties":{"noteIndex":0},"schema":"https://github.com/citation-style-language/schema/raw/master/csl-citation.json"}</w:instrText>
      </w:r>
      <w:r>
        <w:rPr>
          <w:rFonts w:ascii="Times New Roman" w:hAnsi="Times New Roman" w:cs="Times New Roman"/>
          <w:bCs/>
          <w:sz w:val="24"/>
          <w:szCs w:val="24"/>
          <w:lang w:val="en-US"/>
        </w:rPr>
        <w:fldChar w:fldCharType="separate"/>
      </w:r>
      <w:r w:rsidRPr="00337B94">
        <w:rPr>
          <w:rFonts w:ascii="Times New Roman" w:hAnsi="Times New Roman" w:cs="Times New Roman"/>
          <w:bCs/>
          <w:noProof/>
          <w:sz w:val="24"/>
          <w:szCs w:val="24"/>
          <w:lang w:val="en-US"/>
        </w:rPr>
        <w:t>(Dimitrov, 2015)</w:t>
      </w:r>
      <w:r>
        <w:rPr>
          <w:rFonts w:ascii="Times New Roman" w:hAnsi="Times New Roman" w:cs="Times New Roman"/>
          <w:bCs/>
          <w:sz w:val="24"/>
          <w:szCs w:val="24"/>
          <w:lang w:val="en-US"/>
        </w:rPr>
        <w:fldChar w:fldCharType="end"/>
      </w:r>
      <w:r>
        <w:rPr>
          <w:rFonts w:ascii="Times New Roman" w:hAnsi="Times New Roman" w:cs="Times New Roman"/>
          <w:bCs/>
          <w:sz w:val="24"/>
          <w:szCs w:val="24"/>
          <w:lang w:val="en-US"/>
        </w:rPr>
        <w:t xml:space="preserve">. As shown by Chen, petitions play an important role in the Chinese multilevel governance system: </w:t>
      </w:r>
      <w:r w:rsidR="00B93420">
        <w:rPr>
          <w:rFonts w:ascii="Times New Roman" w:hAnsi="Times New Roman" w:cs="Times New Roman"/>
          <w:bCs/>
          <w:sz w:val="24"/>
          <w:szCs w:val="24"/>
          <w:lang w:val="en-US"/>
        </w:rPr>
        <w:t xml:space="preserve">they “help to alleviate the information asymmetry problem that arises when the central government has less information than lower level governments do” </w:t>
      </w:r>
      <w:r w:rsidR="00B93420">
        <w:rPr>
          <w:rFonts w:ascii="Times New Roman" w:hAnsi="Times New Roman" w:cs="Times New Roman"/>
          <w:bCs/>
          <w:sz w:val="24"/>
          <w:szCs w:val="24"/>
          <w:lang w:val="en-US"/>
        </w:rPr>
        <w:fldChar w:fldCharType="begin" w:fldLock="1"/>
      </w:r>
      <w:r w:rsidR="00DF01F6">
        <w:rPr>
          <w:rFonts w:ascii="Times New Roman" w:hAnsi="Times New Roman" w:cs="Times New Roman"/>
          <w:bCs/>
          <w:sz w:val="24"/>
          <w:szCs w:val="24"/>
          <w:lang w:val="en-US"/>
        </w:rPr>
        <w:instrText>ADDIN CSL_CITATION {"citationItems":[{"id":"ITEM-1","itemData":{"author":[{"dropping-particle":"","family":"Chen","given":"Jing","non-dropping-particle":"","parse-names":false,"suffix":""}],"id":"ITEM-1","issued":{"date-parts":[["2016"]]},"publisher":"Lexington Books","publisher-place":"Lanham, Boulder, New York and London","title":"Useful Complaints: How Petitions Assist Decentralized Authoritarianism in China","type":"book"},"locator":"2","uris":["http://www.mendeley.com/documents/?uuid=7a66479a-9c8f-4fd5-9fba-85e5c49e9495"]}],"mendeley":{"formattedCitation":"(Jing Chen, 2016, p. 2)","plainTextFormattedCitation":"(Jing Chen, 2016, p. 2)","previouslyFormattedCitation":"(Jing Chen, 2016, p. 2)"},"properties":{"noteIndex":0},"schema":"https://github.com/citation-style-language/schema/raw/master/csl-citation.json"}</w:instrText>
      </w:r>
      <w:r w:rsidR="00B93420">
        <w:rPr>
          <w:rFonts w:ascii="Times New Roman" w:hAnsi="Times New Roman" w:cs="Times New Roman"/>
          <w:bCs/>
          <w:sz w:val="24"/>
          <w:szCs w:val="24"/>
          <w:lang w:val="en-US"/>
        </w:rPr>
        <w:fldChar w:fldCharType="separate"/>
      </w:r>
      <w:r w:rsidR="00D44CF5" w:rsidRPr="00D44CF5">
        <w:rPr>
          <w:rFonts w:ascii="Times New Roman" w:hAnsi="Times New Roman" w:cs="Times New Roman"/>
          <w:bCs/>
          <w:noProof/>
          <w:sz w:val="24"/>
          <w:szCs w:val="24"/>
          <w:lang w:val="en-US"/>
        </w:rPr>
        <w:t>(Jing Chen, 2016, p. 2)</w:t>
      </w:r>
      <w:r w:rsidR="00B93420">
        <w:rPr>
          <w:rFonts w:ascii="Times New Roman" w:hAnsi="Times New Roman" w:cs="Times New Roman"/>
          <w:bCs/>
          <w:sz w:val="24"/>
          <w:szCs w:val="24"/>
          <w:lang w:val="en-US"/>
        </w:rPr>
        <w:fldChar w:fldCharType="end"/>
      </w:r>
      <w:r w:rsidR="00B93420">
        <w:rPr>
          <w:rFonts w:ascii="Times New Roman" w:hAnsi="Times New Roman" w:cs="Times New Roman"/>
          <w:bCs/>
          <w:sz w:val="24"/>
          <w:szCs w:val="24"/>
          <w:lang w:val="en-US"/>
        </w:rPr>
        <w:t xml:space="preserve">, thus ensuring governability of the decentralized state and legitimacy of the central government vis-à-vis local bureaucrats. For the same </w:t>
      </w:r>
      <w:r w:rsidR="00D44CF5">
        <w:rPr>
          <w:rFonts w:ascii="Times New Roman" w:hAnsi="Times New Roman" w:cs="Times New Roman"/>
          <w:bCs/>
          <w:sz w:val="24"/>
          <w:szCs w:val="24"/>
          <w:lang w:val="en-US"/>
        </w:rPr>
        <w:t>purposes</w:t>
      </w:r>
      <w:r w:rsidR="00B93420">
        <w:rPr>
          <w:rFonts w:ascii="Times New Roman" w:hAnsi="Times New Roman" w:cs="Times New Roman"/>
          <w:bCs/>
          <w:sz w:val="24"/>
          <w:szCs w:val="24"/>
          <w:lang w:val="en-US"/>
        </w:rPr>
        <w:t xml:space="preserve">, the government </w:t>
      </w:r>
      <w:r w:rsidR="00D44CF5">
        <w:rPr>
          <w:rFonts w:ascii="Times New Roman" w:hAnsi="Times New Roman" w:cs="Times New Roman"/>
          <w:bCs/>
          <w:sz w:val="24"/>
          <w:szCs w:val="24"/>
          <w:lang w:val="en-US"/>
        </w:rPr>
        <w:t xml:space="preserve">may use </w:t>
      </w:r>
      <w:r w:rsidR="00B93420">
        <w:rPr>
          <w:rFonts w:ascii="Times New Roman" w:hAnsi="Times New Roman" w:cs="Times New Roman"/>
          <w:bCs/>
          <w:sz w:val="24"/>
          <w:szCs w:val="24"/>
          <w:lang w:val="en-US"/>
        </w:rPr>
        <w:t xml:space="preserve">the social media, </w:t>
      </w:r>
      <w:r w:rsidR="00D44CF5">
        <w:rPr>
          <w:rFonts w:ascii="Times New Roman" w:hAnsi="Times New Roman" w:cs="Times New Roman"/>
          <w:bCs/>
          <w:sz w:val="24"/>
          <w:szCs w:val="24"/>
          <w:lang w:val="en-US"/>
        </w:rPr>
        <w:t xml:space="preserve">by allowing to criticize low-level officials’ relatively freely and without extensive censorship </w:t>
      </w:r>
      <w:r w:rsidR="00B93420">
        <w:rPr>
          <w:rFonts w:ascii="Times New Roman" w:hAnsi="Times New Roman" w:cs="Times New Roman"/>
          <w:bCs/>
          <w:sz w:val="24"/>
          <w:szCs w:val="24"/>
          <w:lang w:val="en-US"/>
        </w:rPr>
        <w:fldChar w:fldCharType="begin" w:fldLock="1"/>
      </w:r>
      <w:r w:rsidR="00D44CF5">
        <w:rPr>
          <w:rFonts w:ascii="Times New Roman" w:hAnsi="Times New Roman" w:cs="Times New Roman"/>
          <w:bCs/>
          <w:sz w:val="24"/>
          <w:szCs w:val="24"/>
          <w:lang w:val="en-US"/>
        </w:rPr>
        <w:instrText>ADDIN CSL_CITATION {"citationItems":[{"id":"ITEM-1","itemData":{"ISSN":"0092-5853","author":[{"dropping-particle":"","family":"Lorentzen","given":"Peter","non-dropping-particle":"","parse-names":false,"suffix":""}],"container-title":"American Journal of political science","id":"ITEM-1","issue":"2","issued":{"date-parts":[["2014"]]},"page":"402-414","publisher":"Wiley Online Library","title":"China's strategic censorship","type":"article-journal","volume":"58"},"uris":["http://www.mendeley.com/documents/?uuid=18065be9-affb-4fba-9132-9d996b76a854"]},{"id":"ITEM-2","itemData":{"ISSN":"1537-5927","author":[{"dropping-particle":"","family":"Gunitsky","given":"Seva","non-dropping-particle":"","parse-names":false,"suffix":""}],"container-title":"Perspectives on Politics","id":"ITEM-2","issue":"1","issued":{"date-parts":[["2015"]]},"page":"42-54","publisher":"Cambridge University Press","title":"Corrupting the cyber-commons: Social media as a tool of autocratic stability","type":"article-journal","volume":"13"},"uris":["http://www.mendeley.com/documents/?uuid=e23faff8-2107-4eec-93ad-4f77ae8b243a"]},{"id":"ITEM-3","itemData":{"ISSN":"0003-0554","author":[{"dropping-particle":"","family":"King","given":"Gary","non-dropping-particle":"","parse-names":false,"suffix":""},{"dropping-particle":"","family":"Pan","given":"Jennifer","non-dropping-particle":"","parse-names":false,"suffix":""},{"dropping-particle":"","family":"Roberts","given":"Margaret E","non-dropping-particle":"","parse-names":false,"suffix":""}],"container-title":"American political science Review","id":"ITEM-3","issue":"2","issued":{"date-parts":[["2013"]]},"page":"326-343","publisher":"Cambridge University Press","title":"How censorship in China allows government criticism but silences collective expression","type":"article-journal","volume":"107"},"uris":["http://www.mendeley.com/documents/?uuid=ae069320-871b-4738-b78e-9aa28447f3f9"]}],"mendeley":{"formattedCitation":"(Gunitsky, 2015; King et al., 2013; Lorentzen, 2014)","plainTextFormattedCitation":"(Gunitsky, 2015; King et al., 2013; Lorentzen, 2014)","previouslyFormattedCitation":"(Gunitsky, 2015; King et al., 2013; Lorentzen, 2014)"},"properties":{"noteIndex":0},"schema":"https://github.com/citation-style-language/schema/raw/master/csl-citation.json"}</w:instrText>
      </w:r>
      <w:r w:rsidR="00B93420">
        <w:rPr>
          <w:rFonts w:ascii="Times New Roman" w:hAnsi="Times New Roman" w:cs="Times New Roman"/>
          <w:bCs/>
          <w:sz w:val="24"/>
          <w:szCs w:val="24"/>
          <w:lang w:val="en-US"/>
        </w:rPr>
        <w:fldChar w:fldCharType="separate"/>
      </w:r>
      <w:r w:rsidR="00B93420" w:rsidRPr="00B93420">
        <w:rPr>
          <w:rFonts w:ascii="Times New Roman" w:hAnsi="Times New Roman" w:cs="Times New Roman"/>
          <w:bCs/>
          <w:noProof/>
          <w:sz w:val="24"/>
          <w:szCs w:val="24"/>
          <w:lang w:val="en-US"/>
        </w:rPr>
        <w:t>(Gunitsky, 2015; King et al., 2013; Lorentzen, 2014)</w:t>
      </w:r>
      <w:r w:rsidR="00B93420">
        <w:rPr>
          <w:rFonts w:ascii="Times New Roman" w:hAnsi="Times New Roman" w:cs="Times New Roman"/>
          <w:bCs/>
          <w:sz w:val="24"/>
          <w:szCs w:val="24"/>
          <w:lang w:val="en-US"/>
        </w:rPr>
        <w:fldChar w:fldCharType="end"/>
      </w:r>
      <w:r w:rsidR="00B93420">
        <w:rPr>
          <w:rFonts w:ascii="Times New Roman" w:hAnsi="Times New Roman" w:cs="Times New Roman"/>
          <w:bCs/>
          <w:sz w:val="24"/>
          <w:szCs w:val="24"/>
          <w:lang w:val="en-US"/>
        </w:rPr>
        <w:t>.</w:t>
      </w:r>
      <w:r w:rsidR="00D44CF5">
        <w:rPr>
          <w:rFonts w:ascii="Times New Roman" w:hAnsi="Times New Roman" w:cs="Times New Roman"/>
          <w:bCs/>
          <w:sz w:val="24"/>
          <w:szCs w:val="24"/>
          <w:lang w:val="en-US"/>
        </w:rPr>
        <w:t xml:space="preserve"> At the same time, if the incentives of the central government and benefits for the public are clear, the motivation of local bureaucracies may much lower, which in case of China results in the limited, or selected responsiveness </w:t>
      </w:r>
      <w:r w:rsidR="00D44CF5">
        <w:rPr>
          <w:rFonts w:ascii="Times New Roman" w:hAnsi="Times New Roman" w:cs="Times New Roman"/>
          <w:bCs/>
          <w:sz w:val="24"/>
          <w:szCs w:val="24"/>
          <w:lang w:val="en-US"/>
        </w:rPr>
        <w:fldChar w:fldCharType="begin" w:fldLock="1"/>
      </w:r>
      <w:r w:rsidR="00DF01F6">
        <w:rPr>
          <w:rFonts w:ascii="Times New Roman" w:hAnsi="Times New Roman" w:cs="Times New Roman"/>
          <w:bCs/>
          <w:sz w:val="24"/>
          <w:szCs w:val="24"/>
          <w:lang w:val="en-US"/>
        </w:rPr>
        <w:instrText>ADDIN CSL_CITATION {"citationItems":[{"id":"ITEM-1","itemData":{"DOI":"10.1016/j.ssresearch.2016.04.017","ISSN":"0049089X","PMID":"27480371","abstract":"The widespread use of information and communication technology (ICT) has reshaped the public sphere in the digital era, making online forums a new channel for political participation. Using big data analytics of full records of citizen-government interactions from 2008 to early 2014 on a nationwide political forum, we find that authoritarian China is considerably responsive to citizens' demands with a rapid growth of response rate; however, government responsiveness is highly selective, conditioning on actors' social identities and the policy domains of their online demands. Results from logistic and duration models suggest that requests which made by local citizens, expressed collectively, focused on the single task issue, and are closely related to economic growth are more likely to be responded to. These strategies adopted by Chinese provincial leaders reveal the scope and selectivity of authoritarian responsiveness.","author":[{"dropping-particle":"","family":"Su","given":"Zheng","non-dropping-particle":"","parse-names":false,"suffix":""},{"dropping-particle":"","family":"Meng","given":"Tianguang","non-dropping-particle":"","parse-names":false,"suffix":""}],"container-title":"Social Science Research","id":"ITEM-1","issued":{"date-parts":[["2016"]]},"page":"52-67","title":"Selective responsiveness: Online public demands and government responsiveness in authoritarian China","type":"article-journal","volume":"59"},"uris":["http://www.mendeley.com/documents/?uuid=2c6bc473-c6c1-4f52-9494-195dd8171308"]},{"id":"ITEM-2","itemData":{"DOI":"10.1111/ajps.12207","ISSN":"15405907","abstract":"A growing body of research suggests that authoritarian regimes are responsive to societal actors, but our understanding of the sources of authoritarian responsiveness remains limited because of the challenges of measurement and causal identification. By conducting an online field experiment among 2,103 Chinese counties, we examine factors that affect officials' incentives to respond to citizens in an authoritarian context. At baseline, we find that approximately one-third of county governments respond to citizen demands expressed online. Threats of collective action and threats of tattling to upper levels of government cause county governments to be considerably more responsive, whereas identifying as loyal, long-standing members of the Chinese Communist Party does not increase responsiveness. Moreover, we find that threats of collective action make local officials more publicly responsive. Together, these results demonstrate that top-down mechanisms of oversight as well as bottom-up societal pressures are possible sources of authoritarian responsiveness.","author":[{"dropping-particle":"","family":"Chen","given":"Jidong","non-dropping-particle":"","parse-names":false,"suffix":""},{"dropping-particle":"","family":"Pan","given":"Jennifer","non-dropping-particle":"","parse-names":false,"suffix":""},{"dropping-particle":"","family":"Xu","given":"Yiqing","non-dropping-particle":"","parse-names":false,"suffix":""}],"container-title":"American Journal of Political Science","id":"ITEM-2","issue":"2","issued":{"date-parts":[["2016"]]},"page":"383-400","title":"Sources of Authoritarian Responsiveness: A Field Experiment in China","type":"article-journal","volume":"60"},"uris":["http://www.mendeley.com/documents/?uuid=897f21d9-73b7-4530-83a2-4782bb6656e2"]}],"mendeley":{"formattedCitation":"(Jidong Chen et al., 2016; Su &amp; Meng, 2016)","plainTextFormattedCitation":"(Jidong Chen et al., 2016; Su &amp; Meng, 2016)","previouslyFormattedCitation":"(Jidong Chen et al., 2016; Su &amp; Meng, 2016)"},"properties":{"noteIndex":0},"schema":"https://github.com/citation-style-language/schema/raw/master/csl-citation.json"}</w:instrText>
      </w:r>
      <w:r w:rsidR="00D44CF5">
        <w:rPr>
          <w:rFonts w:ascii="Times New Roman" w:hAnsi="Times New Roman" w:cs="Times New Roman"/>
          <w:bCs/>
          <w:sz w:val="24"/>
          <w:szCs w:val="24"/>
          <w:lang w:val="en-US"/>
        </w:rPr>
        <w:fldChar w:fldCharType="separate"/>
      </w:r>
      <w:r w:rsidR="00D44CF5" w:rsidRPr="00D44CF5">
        <w:rPr>
          <w:rFonts w:ascii="Times New Roman" w:hAnsi="Times New Roman" w:cs="Times New Roman"/>
          <w:bCs/>
          <w:noProof/>
          <w:sz w:val="24"/>
          <w:szCs w:val="24"/>
          <w:lang w:val="en-US"/>
        </w:rPr>
        <w:t>(Jidong Chen et al., 2016; Su &amp; Meng, 2016)</w:t>
      </w:r>
      <w:r w:rsidR="00D44CF5">
        <w:rPr>
          <w:rFonts w:ascii="Times New Roman" w:hAnsi="Times New Roman" w:cs="Times New Roman"/>
          <w:bCs/>
          <w:sz w:val="24"/>
          <w:szCs w:val="24"/>
          <w:lang w:val="en-US"/>
        </w:rPr>
        <w:fldChar w:fldCharType="end"/>
      </w:r>
      <w:r w:rsidR="00D44CF5">
        <w:rPr>
          <w:rFonts w:ascii="Times New Roman" w:hAnsi="Times New Roman" w:cs="Times New Roman"/>
          <w:bCs/>
          <w:sz w:val="24"/>
          <w:szCs w:val="24"/>
          <w:lang w:val="en-US"/>
        </w:rPr>
        <w:t>.</w:t>
      </w:r>
      <w:r w:rsidR="00DF01F6">
        <w:rPr>
          <w:rFonts w:ascii="Times New Roman" w:hAnsi="Times New Roman" w:cs="Times New Roman"/>
          <w:bCs/>
          <w:sz w:val="24"/>
          <w:szCs w:val="24"/>
          <w:lang w:val="en-US"/>
        </w:rPr>
        <w:t xml:space="preserve"> Since local officials may be punished for misconduct, they are incentivized not to transfer information to a higher level, to conceal criticism raised by the public towards the local government and to report mostly positive feedback </w:t>
      </w:r>
      <w:r w:rsidR="00DF01F6">
        <w:rPr>
          <w:rFonts w:ascii="Times New Roman" w:hAnsi="Times New Roman" w:cs="Times New Roman"/>
          <w:bCs/>
          <w:sz w:val="24"/>
          <w:szCs w:val="24"/>
          <w:lang w:val="en-US"/>
        </w:rPr>
        <w:fldChar w:fldCharType="begin" w:fldLock="1"/>
      </w:r>
      <w:r w:rsidR="006E7AC5">
        <w:rPr>
          <w:rFonts w:ascii="Times New Roman" w:hAnsi="Times New Roman" w:cs="Times New Roman"/>
          <w:bCs/>
          <w:sz w:val="24"/>
          <w:szCs w:val="24"/>
          <w:lang w:val="en-US"/>
        </w:rPr>
        <w:instrText>ADDIN CSL_CITATION {"citationItems":[{"id":"ITEM-1","itemData":{"DOI":"DOI: 10.1017/S0003055418000205","ISSN":"0003-0554","abstract":"A prerequisite for the durability of authoritarian regimes as well as their effective governance is the regime’s ability to gather reliable information about the actions of lower-tier officials. Allowing public participation in the form of online complaints is one approach authoritarian regimes have taken to improve monitoring of lower-tier officials. In this paper, we gain rare access to internal communications between a monitoring agency and upper-level officials in China. We show that citizen grievances posted publicly online that contain complaints of corruption are systematically concealed from upper-level authorities when they implicate lower-tier officials or associates connected to lower-tier officials through patronage ties. Information manipulation occurs primarily through omission of wrongdoing rather than censorship or falsification, suggesting that even in the digital age, in a highly determined and capable regime where reports of corruption are actively and publicly voiced, monitoring the behavior of regime agents remains a challenge.","author":[{"dropping-particle":"","family":"Pan","given":"Jennifer","non-dropping-particle":"","parse-names":false,"suffix":""},{"dropping-particle":"","family":"Chen","given":"Kaiping","non-dropping-particle":"","parse-names":false,"suffix":""}],"container-title":"American Political Science Review","edition":"2018/06/06","id":"ITEM-1","issue":"3","issued":{"date-parts":[["2018"]]},"page":"602-620","publisher":"Cambridge University Press","title":"Concealing Corruption: How Chinese Officials Distort Upward Reporting of Online Grievances","type":"article-journal","volume":"112"},"uris":["http://www.mendeley.com/documents/?uuid=9c7038d8-120f-4cbb-96d2-65363c8feb6e"]}],"mendeley":{"formattedCitation":"(Pan &amp; Chen, 2018)","plainTextFormattedCitation":"(Pan &amp; Chen, 2018)","previouslyFormattedCitation":"(Pan &amp; Chen, 2018)"},"properties":{"noteIndex":0},"schema":"https://github.com/citation-style-language/schema/raw/master/csl-citation.json"}</w:instrText>
      </w:r>
      <w:r w:rsidR="00DF01F6">
        <w:rPr>
          <w:rFonts w:ascii="Times New Roman" w:hAnsi="Times New Roman" w:cs="Times New Roman"/>
          <w:bCs/>
          <w:sz w:val="24"/>
          <w:szCs w:val="24"/>
          <w:lang w:val="en-US"/>
        </w:rPr>
        <w:fldChar w:fldCharType="separate"/>
      </w:r>
      <w:r w:rsidR="00DF01F6" w:rsidRPr="00DF01F6">
        <w:rPr>
          <w:rFonts w:ascii="Times New Roman" w:hAnsi="Times New Roman" w:cs="Times New Roman"/>
          <w:bCs/>
          <w:noProof/>
          <w:sz w:val="24"/>
          <w:szCs w:val="24"/>
          <w:lang w:val="en-US"/>
        </w:rPr>
        <w:t>(Pan &amp; Chen, 2018)</w:t>
      </w:r>
      <w:r w:rsidR="00DF01F6">
        <w:rPr>
          <w:rFonts w:ascii="Times New Roman" w:hAnsi="Times New Roman" w:cs="Times New Roman"/>
          <w:bCs/>
          <w:sz w:val="24"/>
          <w:szCs w:val="24"/>
          <w:lang w:val="en-US"/>
        </w:rPr>
        <w:fldChar w:fldCharType="end"/>
      </w:r>
      <w:r w:rsidR="00DF01F6">
        <w:rPr>
          <w:rFonts w:ascii="Times New Roman" w:hAnsi="Times New Roman" w:cs="Times New Roman"/>
          <w:bCs/>
          <w:sz w:val="24"/>
          <w:szCs w:val="24"/>
          <w:lang w:val="en-US"/>
        </w:rPr>
        <w:t>. This surely limits the effectiveness of public participation as a source of information for the central government.</w:t>
      </w:r>
    </w:p>
    <w:p w14:paraId="515F271E" w14:textId="77777777" w:rsidR="005603C3" w:rsidRDefault="00AD75E5" w:rsidP="003E1BBE">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Though political systems in China and Russia differ significantly from each other, </w:t>
      </w:r>
      <w:r w:rsidR="006E7AC5">
        <w:rPr>
          <w:rFonts w:ascii="Times New Roman" w:hAnsi="Times New Roman" w:cs="Times New Roman"/>
          <w:bCs/>
          <w:sz w:val="24"/>
          <w:szCs w:val="24"/>
          <w:lang w:val="en-US"/>
        </w:rPr>
        <w:t xml:space="preserve">the trends of </w:t>
      </w:r>
      <w:r>
        <w:rPr>
          <w:rFonts w:ascii="Times New Roman" w:hAnsi="Times New Roman" w:cs="Times New Roman"/>
          <w:bCs/>
          <w:sz w:val="24"/>
          <w:szCs w:val="24"/>
          <w:lang w:val="en-US"/>
        </w:rPr>
        <w:t>e-participation</w:t>
      </w:r>
      <w:r w:rsidR="006E7AC5" w:rsidRPr="00235E9E">
        <w:rPr>
          <w:rFonts w:ascii="Times New Roman" w:hAnsi="Times New Roman" w:cs="Times New Roman"/>
          <w:bCs/>
          <w:sz w:val="24"/>
          <w:szCs w:val="24"/>
          <w:lang w:val="en-US"/>
        </w:rPr>
        <w:t xml:space="preserve"> </w:t>
      </w:r>
      <w:r w:rsidR="006E7AC5">
        <w:rPr>
          <w:rFonts w:ascii="Times New Roman" w:hAnsi="Times New Roman" w:cs="Times New Roman"/>
          <w:bCs/>
          <w:sz w:val="24"/>
          <w:szCs w:val="24"/>
          <w:lang w:val="en-US"/>
        </w:rPr>
        <w:t xml:space="preserve">transformation </w:t>
      </w:r>
      <w:r>
        <w:rPr>
          <w:rFonts w:ascii="Times New Roman" w:hAnsi="Times New Roman" w:cs="Times New Roman"/>
          <w:bCs/>
          <w:sz w:val="24"/>
          <w:szCs w:val="24"/>
          <w:lang w:val="en-US"/>
        </w:rPr>
        <w:t xml:space="preserve">in Russia might </w:t>
      </w:r>
      <w:r w:rsidR="006E7AC5">
        <w:rPr>
          <w:rFonts w:ascii="Times New Roman" w:hAnsi="Times New Roman" w:cs="Times New Roman"/>
          <w:bCs/>
          <w:sz w:val="24"/>
          <w:szCs w:val="24"/>
          <w:lang w:val="en-US"/>
        </w:rPr>
        <w:t xml:space="preserve">follow a similar logic. Russia is a federal, yet highly centralized state, where administrative decentralization is complemented by the lack of financial and political autonomy of the regions from the Center </w:t>
      </w:r>
      <w:r w:rsidR="006E7AC5">
        <w:rPr>
          <w:rFonts w:ascii="Times New Roman" w:hAnsi="Times New Roman" w:cs="Times New Roman"/>
          <w:bCs/>
          <w:sz w:val="24"/>
          <w:szCs w:val="24"/>
          <w:lang w:val="en-US"/>
        </w:rPr>
        <w:fldChar w:fldCharType="begin" w:fldLock="1"/>
      </w:r>
      <w:r w:rsidR="000C7E8C">
        <w:rPr>
          <w:rFonts w:ascii="Times New Roman" w:hAnsi="Times New Roman" w:cs="Times New Roman"/>
          <w:bCs/>
          <w:sz w:val="24"/>
          <w:szCs w:val="24"/>
          <w:lang w:val="en-US"/>
        </w:rPr>
        <w:instrText>ADDIN CSL_CITATION {"citationItems":[{"id":"ITEM-1","itemData":{"DOI":"10.1057/978-1-137-56671-3_5","ISBN":"978-1-137-56671-3","abstract":"Russia is not, at the time of this writing, a real federation. This is the only conclusion that can be drawn from the institutions that structure the relations among the country's 85 regions and the federal centre in Moscow, and from the low degree of political and economic autonomy enjoyed by the regions. Of course, given the size of its territory and its demographic diversity---including its multinational makeup---there will always be a degree of formal and informal decentralisation in Russia. However, such decentralisation does not make the country a federation proper (see Chap. 32on Regional and Local Government).","author":[{"dropping-particle":"","family":"Busygina","given":"Irina","non-dropping-particle":"","parse-names":false,"suffix":""}],"container-title":"Russia: Strategy, Policy and Administration","editor":[{"dropping-particle":"","family":"Studin","given":"Irvin","non-dropping-particle":"","parse-names":false,"suffix":""}],"id":"ITEM-1","issued":{"date-parts":[["2018"]]},"page":"57-64","publisher":"Palgrave Macmillan UK","publisher-place":"London","title":"Russian Federalism","type":"chapter"},"uris":["http://www.mendeley.com/documents/?uuid=256dda3e-27ad-4783-9bd3-e12b1a49b97b"]},{"id":"ITEM-2","itemData":{"ISSN":"2451-8913","author":[{"dropping-particle":"","family":"Starodubtsev","given":"Andrey","non-dropping-particle":"","parse-names":false,"suffix":""}],"container-title":"Russian Politics","id":"ITEM-2","issue":"2","issued":{"date-parts":[["2018"]]},"page":"260-281","publisher":"Brill Schöningh","title":"Coordination, subordination and control in Russian territorial governance","type":"article-journal","volume":"3"},"uris":["http://www.mendeley.com/documents/?uuid=534a613c-ea7e-416e-b729-ab8447c84782"]}],"mendeley":{"formattedCitation":"(Busygina, 2018; Starodubtsev, 2018)","plainTextFormattedCitation":"(Busygina, 2018; Starodubtsev, 2018)","previouslyFormattedCitation":"(Busygina, 2018; Starodubtsev, 2018)"},"properties":{"noteIndex":0},"schema":"https://github.com/citation-style-language/schema/raw/master/csl-citation.json"}</w:instrText>
      </w:r>
      <w:r w:rsidR="006E7AC5">
        <w:rPr>
          <w:rFonts w:ascii="Times New Roman" w:hAnsi="Times New Roman" w:cs="Times New Roman"/>
          <w:bCs/>
          <w:sz w:val="24"/>
          <w:szCs w:val="24"/>
          <w:lang w:val="en-US"/>
        </w:rPr>
        <w:fldChar w:fldCharType="separate"/>
      </w:r>
      <w:r w:rsidR="006E7AC5" w:rsidRPr="006E7AC5">
        <w:rPr>
          <w:rFonts w:ascii="Times New Roman" w:hAnsi="Times New Roman" w:cs="Times New Roman"/>
          <w:bCs/>
          <w:noProof/>
          <w:sz w:val="24"/>
          <w:szCs w:val="24"/>
          <w:lang w:val="en-US"/>
        </w:rPr>
        <w:t>(Busygina, 2018; Starodubtsev, 2018)</w:t>
      </w:r>
      <w:r w:rsidR="006E7AC5">
        <w:rPr>
          <w:rFonts w:ascii="Times New Roman" w:hAnsi="Times New Roman" w:cs="Times New Roman"/>
          <w:bCs/>
          <w:sz w:val="24"/>
          <w:szCs w:val="24"/>
          <w:lang w:val="en-US"/>
        </w:rPr>
        <w:fldChar w:fldCharType="end"/>
      </w:r>
      <w:r w:rsidR="006E7AC5">
        <w:rPr>
          <w:rFonts w:ascii="Times New Roman" w:hAnsi="Times New Roman" w:cs="Times New Roman"/>
          <w:bCs/>
          <w:sz w:val="24"/>
          <w:szCs w:val="24"/>
          <w:lang w:val="en-US"/>
        </w:rPr>
        <w:t>. The system of governance in Russia</w:t>
      </w:r>
      <w:r w:rsidR="000C7E8C">
        <w:rPr>
          <w:rFonts w:ascii="Times New Roman" w:hAnsi="Times New Roman" w:cs="Times New Roman"/>
          <w:bCs/>
          <w:sz w:val="24"/>
          <w:szCs w:val="24"/>
          <w:lang w:val="en-US"/>
        </w:rPr>
        <w:t xml:space="preserve"> is </w:t>
      </w:r>
      <w:r w:rsidR="006E7AC5">
        <w:rPr>
          <w:rFonts w:ascii="Times New Roman" w:hAnsi="Times New Roman" w:cs="Times New Roman"/>
          <w:bCs/>
          <w:sz w:val="24"/>
          <w:szCs w:val="24"/>
          <w:lang w:val="en-US"/>
        </w:rPr>
        <w:t xml:space="preserve">known as the </w:t>
      </w:r>
      <w:r w:rsidR="006E7AC5" w:rsidRPr="006E7AC5">
        <w:rPr>
          <w:rFonts w:ascii="Times New Roman" w:hAnsi="Times New Roman" w:cs="Times New Roman"/>
          <w:bCs/>
          <w:i/>
          <w:iCs/>
          <w:sz w:val="24"/>
          <w:szCs w:val="24"/>
          <w:lang w:val="en-US"/>
        </w:rPr>
        <w:t>power vertical</w:t>
      </w:r>
      <w:r w:rsidR="000C7E8C">
        <w:rPr>
          <w:rFonts w:ascii="Times New Roman" w:hAnsi="Times New Roman" w:cs="Times New Roman"/>
          <w:bCs/>
          <w:sz w:val="24"/>
          <w:szCs w:val="24"/>
          <w:lang w:val="en-US"/>
        </w:rPr>
        <w:t xml:space="preserve">, i.e., “the hierarchical subordination of regional chief executives … to the Kremlin” </w:t>
      </w:r>
      <w:r w:rsidR="000C7E8C">
        <w:rPr>
          <w:rFonts w:ascii="Times New Roman" w:hAnsi="Times New Roman" w:cs="Times New Roman"/>
          <w:bCs/>
          <w:sz w:val="24"/>
          <w:szCs w:val="24"/>
          <w:lang w:val="en-US"/>
        </w:rPr>
        <w:fldChar w:fldCharType="begin" w:fldLock="1"/>
      </w:r>
      <w:r w:rsidR="004A734A">
        <w:rPr>
          <w:rFonts w:ascii="Times New Roman" w:hAnsi="Times New Roman" w:cs="Times New Roman"/>
          <w:bCs/>
          <w:sz w:val="24"/>
          <w:szCs w:val="24"/>
          <w:lang w:val="en-US"/>
        </w:rPr>
        <w:instrText>ADDIN CSL_CITATION {"citationItems":[{"id":"ITEM-1","itemData":{"ISSN":"0966-8136","author":[{"dropping-particle":"","family":"Gel'man","given":"Vladimir","non-dropping-particle":"","parse-names":false,"suffix":""},{"dropping-particle":"","family":"Ryzhenkov","given":"Sergei","non-dropping-particle":"","parse-names":false,"suffix":""}],"container-title":"Europe-Asia Studies","id":"ITEM-1","issue":"3","issued":{"date-parts":[["2011"]]},"page":"449-465","publisher":"Taylor &amp; Francis","title":"Local regimes, sub-national governance and the ‘power vertical’in contemporary Russia","type":"article-journal","volume":"63"},"uris":["http://www.mendeley.com/documents/?uuid=148eef70-eafc-420a-9d33-a76e5b5139e0"]}],"mendeley":{"formattedCitation":"(Gel’man &amp; Ryzhenkov, 2011)","plainTextFormattedCitation":"(Gel’man &amp; Ryzhenkov, 2011)","previouslyFormattedCitation":"(Gel’man &amp; Ryzhenkov, 2011)"},"properties":{"noteIndex":0},"schema":"https://github.com/citation-style-language/schema/raw/master/csl-citation.json"}</w:instrText>
      </w:r>
      <w:r w:rsidR="000C7E8C">
        <w:rPr>
          <w:rFonts w:ascii="Times New Roman" w:hAnsi="Times New Roman" w:cs="Times New Roman"/>
          <w:bCs/>
          <w:sz w:val="24"/>
          <w:szCs w:val="24"/>
          <w:lang w:val="en-US"/>
        </w:rPr>
        <w:fldChar w:fldCharType="separate"/>
      </w:r>
      <w:r w:rsidR="000C7E8C" w:rsidRPr="000C7E8C">
        <w:rPr>
          <w:rFonts w:ascii="Times New Roman" w:hAnsi="Times New Roman" w:cs="Times New Roman"/>
          <w:bCs/>
          <w:noProof/>
          <w:sz w:val="24"/>
          <w:szCs w:val="24"/>
          <w:lang w:val="en-US"/>
        </w:rPr>
        <w:t>(Gel’man &amp; Ryzhenkov, 2011)</w:t>
      </w:r>
      <w:r w:rsidR="000C7E8C">
        <w:rPr>
          <w:rFonts w:ascii="Times New Roman" w:hAnsi="Times New Roman" w:cs="Times New Roman"/>
          <w:bCs/>
          <w:sz w:val="24"/>
          <w:szCs w:val="24"/>
          <w:lang w:val="en-US"/>
        </w:rPr>
        <w:fldChar w:fldCharType="end"/>
      </w:r>
      <w:r w:rsidR="000C7E8C">
        <w:rPr>
          <w:rFonts w:ascii="Times New Roman" w:hAnsi="Times New Roman" w:cs="Times New Roman"/>
          <w:bCs/>
          <w:sz w:val="24"/>
          <w:szCs w:val="24"/>
          <w:lang w:val="en-US"/>
        </w:rPr>
        <w:t>, which make the regional authorities directly accountable to the federal government</w:t>
      </w:r>
      <w:r w:rsidR="004A734A">
        <w:rPr>
          <w:rFonts w:ascii="Times New Roman" w:hAnsi="Times New Roman" w:cs="Times New Roman"/>
          <w:bCs/>
          <w:sz w:val="24"/>
          <w:szCs w:val="24"/>
          <w:lang w:val="en-US"/>
        </w:rPr>
        <w:t xml:space="preserve">. Such system inevitably creates the principal-agent relationship between two levels of government, with the consequent problems of information asymmetry undermining its effectiveness </w:t>
      </w:r>
      <w:r w:rsidR="004A734A">
        <w:rPr>
          <w:rFonts w:ascii="Times New Roman" w:hAnsi="Times New Roman" w:cs="Times New Roman"/>
          <w:bCs/>
          <w:sz w:val="24"/>
          <w:szCs w:val="24"/>
          <w:lang w:val="en-US"/>
        </w:rPr>
        <w:fldChar w:fldCharType="begin" w:fldLock="1"/>
      </w:r>
      <w:r w:rsidR="001404A5">
        <w:rPr>
          <w:rFonts w:ascii="Times New Roman" w:hAnsi="Times New Roman" w:cs="Times New Roman"/>
          <w:bCs/>
          <w:sz w:val="24"/>
          <w:szCs w:val="24"/>
          <w:lang w:val="en-US"/>
        </w:rPr>
        <w:instrText>ADDIN CSL_CITATION {"citationItems":[{"id":"ITEM-1","itemData":{"ISSN":"1359-7566","author":[{"dropping-particle":"","family":"Klimovich","given":"Stanislav","non-dropping-particle":"","parse-names":false,"suffix":""}],"container-title":"Regional &amp; Federal Studies","id":"ITEM-1","issued":{"date-parts":[["2023"]]},"page":"1-25","publisher":"Taylor &amp; Francis","title":"Variation of principal-agent relations in Russian federal autocracy","type":"article-journal"},"uris":["http://www.mendeley.com/documents/?uuid=cca95ecb-c86a-4165-be09-8d53f5ec7ba7"]},{"id":"ITEM-2","itemData":{"ISSN":"1075-8216","author":[{"dropping-particle":"","family":"Busygina","given":"Irina","non-dropping-particle":"","parse-names":false,"suffix":""},{"dropping-particle":"","family":"Klimovich","given":"Stanislav","non-dropping-particle":"","parse-names":false,"suffix":""}],"container-title":"Problems of Post-Communism","id":"ITEM-2","issued":{"date-parts":[["2022"]]},"page":"1-12","publisher":"Taylor &amp; Francis","title":"Pandemic Decentralization: COVID-19 and Principal–Agent Relations in Russia","type":"article-journal"},"uris":["http://www.mendeley.com/documents/?uuid=3b9564d2-30e1-4923-9dee-fe47c02f930b"]}],"mendeley":{"formattedCitation":"(Busygina &amp; Klimovich, 2022; Klimovich, 2023)","plainTextFormattedCitation":"(Busygina &amp; Klimovich, 2022; Klimovich, 2023)","previouslyFormattedCitation":"(Busygina &amp; Klimovich, 2022; Klimovich, 2023)"},"properties":{"noteIndex":0},"schema":"https://github.com/citation-style-language/schema/raw/master/csl-citation.json"}</w:instrText>
      </w:r>
      <w:r w:rsidR="004A734A">
        <w:rPr>
          <w:rFonts w:ascii="Times New Roman" w:hAnsi="Times New Roman" w:cs="Times New Roman"/>
          <w:bCs/>
          <w:sz w:val="24"/>
          <w:szCs w:val="24"/>
          <w:lang w:val="en-US"/>
        </w:rPr>
        <w:fldChar w:fldCharType="separate"/>
      </w:r>
      <w:r w:rsidR="004A734A" w:rsidRPr="004A734A">
        <w:rPr>
          <w:rFonts w:ascii="Times New Roman" w:hAnsi="Times New Roman" w:cs="Times New Roman"/>
          <w:bCs/>
          <w:noProof/>
          <w:sz w:val="24"/>
          <w:szCs w:val="24"/>
          <w:lang w:val="en-US"/>
        </w:rPr>
        <w:t>(Busygina &amp; Klimovich, 2022; Klimovich, 2023)</w:t>
      </w:r>
      <w:r w:rsidR="004A734A">
        <w:rPr>
          <w:rFonts w:ascii="Times New Roman" w:hAnsi="Times New Roman" w:cs="Times New Roman"/>
          <w:bCs/>
          <w:sz w:val="24"/>
          <w:szCs w:val="24"/>
          <w:lang w:val="en-US"/>
        </w:rPr>
        <w:fldChar w:fldCharType="end"/>
      </w:r>
      <w:r w:rsidR="004A734A">
        <w:rPr>
          <w:rFonts w:ascii="Times New Roman" w:hAnsi="Times New Roman" w:cs="Times New Roman"/>
          <w:bCs/>
          <w:sz w:val="24"/>
          <w:szCs w:val="24"/>
          <w:lang w:val="en-US"/>
        </w:rPr>
        <w:t xml:space="preserve">. In this context, centralization of citizens feedback mechanisms becomes a logical move, </w:t>
      </w:r>
      <w:r w:rsidR="004A734A">
        <w:rPr>
          <w:rFonts w:ascii="Times New Roman" w:hAnsi="Times New Roman" w:cs="Times New Roman"/>
          <w:bCs/>
          <w:sz w:val="24"/>
          <w:szCs w:val="24"/>
          <w:lang w:val="en-US"/>
        </w:rPr>
        <w:lastRenderedPageBreak/>
        <w:t xml:space="preserve">which should minimize this information asymmetries </w:t>
      </w:r>
      <w:r w:rsidR="001404A5">
        <w:rPr>
          <w:rFonts w:ascii="Times New Roman" w:hAnsi="Times New Roman" w:cs="Times New Roman"/>
          <w:bCs/>
          <w:sz w:val="24"/>
          <w:szCs w:val="24"/>
          <w:lang w:val="en-US"/>
        </w:rPr>
        <w:t xml:space="preserve">by adding another fire-alarm mechanism </w:t>
      </w:r>
      <w:r w:rsidR="001404A5">
        <w:rPr>
          <w:rFonts w:ascii="Times New Roman" w:hAnsi="Times New Roman" w:cs="Times New Roman"/>
          <w:bCs/>
          <w:sz w:val="24"/>
          <w:szCs w:val="24"/>
          <w:lang w:val="en-US"/>
        </w:rPr>
        <w:fldChar w:fldCharType="begin" w:fldLock="1"/>
      </w:r>
      <w:r w:rsidR="001404A5">
        <w:rPr>
          <w:rFonts w:ascii="Times New Roman" w:hAnsi="Times New Roman" w:cs="Times New Roman"/>
          <w:bCs/>
          <w:sz w:val="24"/>
          <w:szCs w:val="24"/>
          <w:lang w:val="en-US"/>
        </w:rPr>
        <w:instrText>ADDIN CSL_CITATION {"citationItems":[{"id":"ITEM-1","itemData":{"ISSN":"1465-7341","author":[{"dropping-particle":"","family":"Lupia","given":"Arthur","non-dropping-particle":"","parse-names":false,"suffix":""},{"dropping-particle":"","family":"McCubbins","given":"Mathew D","non-dropping-particle":"","parse-names":false,"suffix":""}],"container-title":"The Journal of Law, Economics, &amp; Organization","id":"ITEM-1","issue":"1","issued":{"date-parts":[["1994"]]},"page":"96-125","publisher":"Oxford University Press","title":"Learning from oversight: Fire alarms and police patrols reconstructed","type":"article-journal","volume":"10"},"uris":["http://www.mendeley.com/documents/?uuid=02ac7841-c9af-42c1-b6fd-ababb2ade37d"]}],"mendeley":{"formattedCitation":"(Lupia &amp; McCubbins, 1994)","plainTextFormattedCitation":"(Lupia &amp; McCubbins, 1994)","previouslyFormattedCitation":"(Lupia &amp; McCubbins, 1994)"},"properties":{"noteIndex":0},"schema":"https://github.com/citation-style-language/schema/raw/master/csl-citation.json"}</w:instrText>
      </w:r>
      <w:r w:rsidR="001404A5">
        <w:rPr>
          <w:rFonts w:ascii="Times New Roman" w:hAnsi="Times New Roman" w:cs="Times New Roman"/>
          <w:bCs/>
          <w:sz w:val="24"/>
          <w:szCs w:val="24"/>
          <w:lang w:val="en-US"/>
        </w:rPr>
        <w:fldChar w:fldCharType="separate"/>
      </w:r>
      <w:r w:rsidR="001404A5" w:rsidRPr="001404A5">
        <w:rPr>
          <w:rFonts w:ascii="Times New Roman" w:hAnsi="Times New Roman" w:cs="Times New Roman"/>
          <w:bCs/>
          <w:noProof/>
          <w:sz w:val="24"/>
          <w:szCs w:val="24"/>
          <w:lang w:val="en-US"/>
        </w:rPr>
        <w:t>(Lupia &amp; McCubbins, 1994)</w:t>
      </w:r>
      <w:r w:rsidR="001404A5">
        <w:rPr>
          <w:rFonts w:ascii="Times New Roman" w:hAnsi="Times New Roman" w:cs="Times New Roman"/>
          <w:bCs/>
          <w:sz w:val="24"/>
          <w:szCs w:val="24"/>
          <w:lang w:val="en-US"/>
        </w:rPr>
        <w:fldChar w:fldCharType="end"/>
      </w:r>
      <w:r w:rsidR="001404A5">
        <w:rPr>
          <w:rFonts w:ascii="Times New Roman" w:hAnsi="Times New Roman" w:cs="Times New Roman"/>
          <w:bCs/>
          <w:sz w:val="24"/>
          <w:szCs w:val="24"/>
          <w:lang w:val="en-US"/>
        </w:rPr>
        <w:t xml:space="preserve"> </w:t>
      </w:r>
      <w:r w:rsidR="004A734A">
        <w:rPr>
          <w:rFonts w:ascii="Times New Roman" w:hAnsi="Times New Roman" w:cs="Times New Roman"/>
          <w:bCs/>
          <w:sz w:val="24"/>
          <w:szCs w:val="24"/>
          <w:lang w:val="en-US"/>
        </w:rPr>
        <w:t xml:space="preserve">and strengthen the </w:t>
      </w:r>
      <w:r w:rsidR="004A734A" w:rsidRPr="004A734A">
        <w:rPr>
          <w:rFonts w:ascii="Times New Roman" w:hAnsi="Times New Roman" w:cs="Times New Roman"/>
          <w:bCs/>
          <w:i/>
          <w:iCs/>
          <w:sz w:val="24"/>
          <w:szCs w:val="24"/>
          <w:lang w:val="en-US"/>
        </w:rPr>
        <w:t>power</w:t>
      </w:r>
      <w:r w:rsidR="004A734A">
        <w:rPr>
          <w:rFonts w:ascii="Times New Roman" w:hAnsi="Times New Roman" w:cs="Times New Roman"/>
          <w:bCs/>
          <w:sz w:val="24"/>
          <w:szCs w:val="24"/>
          <w:lang w:val="en-US"/>
        </w:rPr>
        <w:t xml:space="preserve"> </w:t>
      </w:r>
      <w:r w:rsidR="004A734A" w:rsidRPr="004A734A">
        <w:rPr>
          <w:rFonts w:ascii="Times New Roman" w:hAnsi="Times New Roman" w:cs="Times New Roman"/>
          <w:bCs/>
          <w:i/>
          <w:iCs/>
          <w:sz w:val="24"/>
          <w:szCs w:val="24"/>
          <w:lang w:val="en-US"/>
        </w:rPr>
        <w:t>vertical</w:t>
      </w:r>
      <w:r w:rsidR="004A734A">
        <w:rPr>
          <w:rFonts w:ascii="Times New Roman" w:hAnsi="Times New Roman" w:cs="Times New Roman"/>
          <w:bCs/>
          <w:sz w:val="24"/>
          <w:szCs w:val="24"/>
          <w:lang w:val="en-US"/>
        </w:rPr>
        <w:t>.</w:t>
      </w:r>
      <w:r w:rsidR="001404A5">
        <w:rPr>
          <w:rFonts w:ascii="Times New Roman" w:hAnsi="Times New Roman" w:cs="Times New Roman"/>
          <w:bCs/>
          <w:sz w:val="24"/>
          <w:szCs w:val="24"/>
          <w:lang w:val="en-US"/>
        </w:rPr>
        <w:t xml:space="preserve"> </w:t>
      </w:r>
    </w:p>
    <w:p w14:paraId="488945F3" w14:textId="37DBE745" w:rsidR="005603C3" w:rsidRDefault="001404A5" w:rsidP="003E1BBE">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Yet, as shown previously by the case of China, as well as by the principal-agency theory </w:t>
      </w:r>
      <w:r>
        <w:rPr>
          <w:rFonts w:ascii="Times New Roman" w:hAnsi="Times New Roman" w:cs="Times New Roman"/>
          <w:bCs/>
          <w:sz w:val="24"/>
          <w:szCs w:val="24"/>
          <w:lang w:val="en-US"/>
        </w:rPr>
        <w:fldChar w:fldCharType="begin" w:fldLock="1"/>
      </w:r>
      <w:r w:rsidR="00447B5E">
        <w:rPr>
          <w:rFonts w:ascii="Times New Roman" w:hAnsi="Times New Roman" w:cs="Times New Roman"/>
          <w:bCs/>
          <w:sz w:val="24"/>
          <w:szCs w:val="24"/>
          <w:lang w:val="en-US"/>
        </w:rPr>
        <w:instrText>ADDIN CSL_CITATION {"citationItems":[{"id":"ITEM-1","itemData":{"ISSN":"1094-2939","author":[{"dropping-particle":"","family":"Miller","given":"Gary J","non-dropping-particle":"","parse-names":false,"suffix":""}],"container-title":"Annu. Rev. Polit. Sci.","id":"ITEM-1","issued":{"date-parts":[["2005"]]},"page":"203-225","publisher":"Annual Reviews","title":"The political evolution of principal-agent models","type":"article-journal","volume":"8"},"uris":["http://www.mendeley.com/documents/?uuid=93faa0ff-f5e9-409f-bb47-54e07df65f41"]}],"mendeley":{"formattedCitation":"(Miller, 2005)","plainTextFormattedCitation":"(Miller, 2005)","previouslyFormattedCitation":"(Miller, 2005)"},"properties":{"noteIndex":0},"schema":"https://github.com/citation-style-language/schema/raw/master/csl-citation.json"}</w:instrText>
      </w:r>
      <w:r>
        <w:rPr>
          <w:rFonts w:ascii="Times New Roman" w:hAnsi="Times New Roman" w:cs="Times New Roman"/>
          <w:bCs/>
          <w:sz w:val="24"/>
          <w:szCs w:val="24"/>
          <w:lang w:val="en-US"/>
        </w:rPr>
        <w:fldChar w:fldCharType="separate"/>
      </w:r>
      <w:r w:rsidRPr="001404A5">
        <w:rPr>
          <w:rFonts w:ascii="Times New Roman" w:hAnsi="Times New Roman" w:cs="Times New Roman"/>
          <w:bCs/>
          <w:noProof/>
          <w:sz w:val="24"/>
          <w:szCs w:val="24"/>
          <w:lang w:val="en-US"/>
        </w:rPr>
        <w:t>(Miller, 2005)</w:t>
      </w:r>
      <w:r>
        <w:rPr>
          <w:rFonts w:ascii="Times New Roman" w:hAnsi="Times New Roman" w:cs="Times New Roman"/>
          <w:bCs/>
          <w:sz w:val="24"/>
          <w:szCs w:val="24"/>
          <w:lang w:val="en-US"/>
        </w:rPr>
        <w:fldChar w:fldCharType="end"/>
      </w:r>
      <w:r>
        <w:rPr>
          <w:rFonts w:ascii="Times New Roman" w:hAnsi="Times New Roman" w:cs="Times New Roman"/>
          <w:bCs/>
          <w:sz w:val="24"/>
          <w:szCs w:val="24"/>
          <w:lang w:val="en-US"/>
        </w:rPr>
        <w:t xml:space="preserve">, regional governments may not be </w:t>
      </w:r>
      <w:r w:rsidR="005603C3">
        <w:rPr>
          <w:rFonts w:ascii="Times New Roman" w:hAnsi="Times New Roman" w:cs="Times New Roman"/>
          <w:bCs/>
          <w:sz w:val="24"/>
          <w:szCs w:val="24"/>
          <w:lang w:val="en-US"/>
        </w:rPr>
        <w:t xml:space="preserve">incentivized to transfer all information about their performance to the higher level, which poses a question, what strategies regional governments will employ under new rules: </w:t>
      </w:r>
      <w:r w:rsidR="005603C3" w:rsidRPr="005603C3">
        <w:rPr>
          <w:rFonts w:ascii="Times New Roman" w:hAnsi="Times New Roman" w:cs="Times New Roman"/>
          <w:bCs/>
          <w:sz w:val="24"/>
          <w:szCs w:val="24"/>
          <w:lang w:val="en-US"/>
        </w:rPr>
        <w:t>integration of existing systems into the new one (following the difficulties in maintaining interoperability), termination of the current projects (with possible reductions in resources, allocated for their administration), or co-existence of the systems (potentially causing technical and administrative conflicts</w:t>
      </w:r>
      <w:r w:rsidR="005603C3">
        <w:rPr>
          <w:rFonts w:ascii="Times New Roman" w:hAnsi="Times New Roman" w:cs="Times New Roman"/>
          <w:bCs/>
          <w:sz w:val="24"/>
          <w:szCs w:val="24"/>
          <w:lang w:val="en-US"/>
        </w:rPr>
        <w:t>, as well as resource deficits</w:t>
      </w:r>
      <w:r w:rsidR="005603C3" w:rsidRPr="005603C3">
        <w:rPr>
          <w:rFonts w:ascii="Times New Roman" w:hAnsi="Times New Roman" w:cs="Times New Roman"/>
          <w:bCs/>
          <w:sz w:val="24"/>
          <w:szCs w:val="24"/>
          <w:lang w:val="en-US"/>
        </w:rPr>
        <w:t>).</w:t>
      </w:r>
      <w:r w:rsidR="005603C3">
        <w:rPr>
          <w:rFonts w:ascii="Times New Roman" w:hAnsi="Times New Roman" w:cs="Times New Roman"/>
          <w:bCs/>
          <w:sz w:val="24"/>
          <w:szCs w:val="24"/>
          <w:lang w:val="en-US"/>
        </w:rPr>
        <w:t xml:space="preserve"> </w:t>
      </w:r>
    </w:p>
    <w:p w14:paraId="437C1380" w14:textId="7C85D6F7" w:rsidR="005603C3" w:rsidRPr="0035768D" w:rsidRDefault="005603C3" w:rsidP="005603C3">
      <w:pPr>
        <w:spacing w:line="360" w:lineRule="auto"/>
        <w:jc w:val="both"/>
        <w:rPr>
          <w:rFonts w:ascii="Times New Roman" w:hAnsi="Times New Roman" w:cs="Times New Roman"/>
          <w:bCs/>
          <w:sz w:val="24"/>
          <w:szCs w:val="24"/>
          <w:lang w:val="en-US"/>
        </w:rPr>
      </w:pPr>
      <w:r w:rsidRPr="005603C3">
        <w:rPr>
          <w:rFonts w:ascii="Times New Roman" w:hAnsi="Times New Roman" w:cs="Times New Roman"/>
          <w:bCs/>
          <w:sz w:val="24"/>
          <w:szCs w:val="24"/>
          <w:lang w:val="en-US"/>
        </w:rPr>
        <w:t>On the one hand, increasing “top-down” control may be a strong incentive for regions to comply with the federal standards</w:t>
      </w:r>
      <w:r w:rsidR="00447B5E">
        <w:rPr>
          <w:rFonts w:ascii="Times New Roman" w:hAnsi="Times New Roman" w:cs="Times New Roman"/>
          <w:bCs/>
          <w:sz w:val="24"/>
          <w:szCs w:val="24"/>
          <w:lang w:val="en-US"/>
        </w:rPr>
        <w:t>. Th</w:t>
      </w:r>
      <w:r w:rsidRPr="005603C3">
        <w:rPr>
          <w:rFonts w:ascii="Times New Roman" w:hAnsi="Times New Roman" w:cs="Times New Roman"/>
          <w:bCs/>
          <w:sz w:val="24"/>
          <w:szCs w:val="24"/>
          <w:lang w:val="en-US"/>
        </w:rPr>
        <w:t xml:space="preserve">e single platform is a remedy for those </w:t>
      </w:r>
      <w:r>
        <w:rPr>
          <w:rFonts w:ascii="Times New Roman" w:hAnsi="Times New Roman" w:cs="Times New Roman"/>
          <w:bCs/>
          <w:sz w:val="24"/>
          <w:szCs w:val="24"/>
          <w:lang w:val="en-US"/>
        </w:rPr>
        <w:t>regions that lack</w:t>
      </w:r>
      <w:r w:rsidRPr="005603C3">
        <w:rPr>
          <w:rFonts w:ascii="Times New Roman" w:hAnsi="Times New Roman" w:cs="Times New Roman"/>
          <w:bCs/>
          <w:sz w:val="24"/>
          <w:szCs w:val="24"/>
          <w:lang w:val="en-US"/>
        </w:rPr>
        <w:t xml:space="preserve"> resources to build </w:t>
      </w:r>
      <w:r>
        <w:rPr>
          <w:rFonts w:ascii="Times New Roman" w:hAnsi="Times New Roman" w:cs="Times New Roman"/>
          <w:bCs/>
          <w:sz w:val="24"/>
          <w:szCs w:val="24"/>
          <w:lang w:val="en-US"/>
        </w:rPr>
        <w:t xml:space="preserve">or maintain </w:t>
      </w:r>
      <w:r w:rsidRPr="005603C3">
        <w:rPr>
          <w:rFonts w:ascii="Times New Roman" w:hAnsi="Times New Roman" w:cs="Times New Roman"/>
          <w:bCs/>
          <w:sz w:val="24"/>
          <w:szCs w:val="24"/>
          <w:lang w:val="en-US"/>
        </w:rPr>
        <w:t xml:space="preserve">their own </w:t>
      </w:r>
      <w:r>
        <w:rPr>
          <w:rFonts w:ascii="Times New Roman" w:hAnsi="Times New Roman" w:cs="Times New Roman"/>
          <w:bCs/>
          <w:sz w:val="24"/>
          <w:szCs w:val="24"/>
          <w:lang w:val="en-US"/>
        </w:rPr>
        <w:t xml:space="preserve">e-participation </w:t>
      </w:r>
      <w:r w:rsidRPr="005603C3">
        <w:rPr>
          <w:rFonts w:ascii="Times New Roman" w:hAnsi="Times New Roman" w:cs="Times New Roman"/>
          <w:bCs/>
          <w:sz w:val="24"/>
          <w:szCs w:val="24"/>
          <w:lang w:val="en-US"/>
        </w:rPr>
        <w:t xml:space="preserve">mechanisms. </w:t>
      </w:r>
      <w:r w:rsidR="00447B5E">
        <w:rPr>
          <w:rFonts w:ascii="Times New Roman" w:hAnsi="Times New Roman" w:cs="Times New Roman"/>
          <w:bCs/>
          <w:sz w:val="24"/>
          <w:szCs w:val="24"/>
          <w:lang w:val="en-US"/>
        </w:rPr>
        <w:t xml:space="preserve">E-participation in Russia might take a similar path, followed earlier by e-government in the country, where eventually centralization and federal standards overcome some of the regional disparities in e-services provision </w:t>
      </w:r>
      <w:r w:rsidR="0035768D">
        <w:rPr>
          <w:rFonts w:ascii="Times New Roman" w:hAnsi="Times New Roman" w:cs="Times New Roman"/>
          <w:bCs/>
          <w:sz w:val="24"/>
          <w:szCs w:val="24"/>
          <w:lang w:val="en-US"/>
        </w:rPr>
        <w:fldChar w:fldCharType="begin" w:fldLock="1"/>
      </w:r>
      <w:r w:rsidR="002C6248">
        <w:rPr>
          <w:rFonts w:ascii="Times New Roman" w:hAnsi="Times New Roman" w:cs="Times New Roman"/>
          <w:bCs/>
          <w:sz w:val="24"/>
          <w:szCs w:val="24"/>
          <w:lang w:val="en-US"/>
        </w:rPr>
        <w:instrText>ADDIN CSL_CITATION {"citationItems":[{"id":"ITEM-1","itemData":{"DOI":"10.1007/978-3-319-49700-6_10","ISBN":"9783319496993","ISSN":"18650929","abstract":"The paper aims at revealing factors influencing the development of e-government in the Russian regions. Based mainly on the innovation diffusion concept we run quantitative analysis, testing the significance of political, technological, socio-economic and administrative variables. Our study shows that the diffusion of e-government itself was to a large extent the result of a vertical influence of the federal government, however, disproportions of e-government performance can better be explained by internal characteristics of the regions. We argue that the key predictors for a more mature e-government are relatively democratic political regime, technological advancement, bureaucracy effectiveness and investment in ICT. The explanatory model could best be expanded by case studies focused on agency rather than the structure.","author":[{"dropping-particle":"","family":"Kabanov","given":"Yury","non-dropping-particle":"","parse-names":false,"suffix":""},{"dropping-particle":"","family":"Sungurov","given":"Alexander","non-dropping-particle":"","parse-names":false,"suffix":""}],"container-title":"Digital Transformation and Global Society. DTGS 2016. Communications in Computer and Information Science, vol 674.","editor":[{"dropping-particle":"","family":"Chugunov","given":"Andrey","non-dropping-particle":"","parse-names":false,"suffix":""},{"dropping-particle":"","family":"Bolgov","given":"Radomir","non-dropping-particle":"","parse-names":false,"suffix":""},{"dropping-particle":"","family":"Kabanov","given":"Yury","non-dropping-particle":"","parse-names":false,"suffix":""},{"dropping-particle":"","family":"Kampis","given":"George","non-dropping-particle":"","parse-names":false,"suffix":""},{"dropping-particle":"","family":"Wimmer","given":"Maria","non-dropping-particle":"","parse-names":false,"suffix":""}],"id":"ITEM-1","issued":{"date-parts":[["2016"]]},"page":"85-95","publisher":"Springer","publisher-place":"Cham","title":"E-government development factors: Evidence from the russian regions","type":"paper-conference"},"uris":["http://www.mendeley.com/documents/?uuid=23f7844e-cb33-4b06-9218-f7c688971d34"]},{"id":"ITEM-2","itemData":{"DOI":"10.1007/978-3-030-42855-6_3","abstract":"Russia, like other countries, is facing a challenge to integrate new Information and Communication technologies in its administrative system. This chapter traces the evolution of e-Government concept from the first state program ``Electronic Russia'' (2002) to the latest ``Government as a Platform'' (2018) concept. Analyzing the digital transformation of government through the lens of public administration, the chapter demonstrates procedural, infrastructural, and political challenges that shaped the Russian version of electronic government. Emphasizing the discrepancy between plans and reality, we show how the ``Russian style'' of unrolling e-Government from above in combination with the focus on infrastructures have created a situation where further development of the reform has stagnated. Finally, the tensions between transparency and control accentuated by digitalization in Russian public administration are discussed.","author":[{"dropping-particle":"","family":"Gritsenko","given":"Daria","non-dropping-particle":"","parse-names":false,"suffix":""},{"dropping-particle":"","family":"Zherebtsov","given":"Mikhail","non-dropping-particle":"","parse-names":false,"suffix":""}],"container-title":"The Palgrave Handbook of Digital Russia Studies","editor":[{"dropping-particle":"","family":"Gritsenko","given":"Daria","non-dropping-particle":"","parse-names":false,"suffix":""},{"dropping-particle":"","family":"Wijermars","given":"Mariëlle","non-dropping-particle":"","parse-names":false,"suffix":""},{"dropping-particle":"","family":"Kopotev","given":"Mikhail","non-dropping-particle":"","parse-names":false,"suffix":""}],"id":"ITEM-2","issued":{"date-parts":[["2021"]]},"page":"33-51","publisher":"Palgrave Macmillan, Cham","title":"E-Government in Russia: Plans, Reality, and Future Outlook","type":"chapter"},"uris":["http://www.mendeley.com/documents/?uuid=e7763ebc-20fd-44b9-8125-44df186f1f62"]}],"mendeley":{"formattedCitation":"(Gritsenko &amp; Zherebtsov, 2021; Kabanov &amp; Sungurov, 2016)","plainTextFormattedCitation":"(Gritsenko &amp; Zherebtsov, 2021; Kabanov &amp; Sungurov, 2016)","previouslyFormattedCitation":"(Gritsenko &amp; Zherebtsov, 2021; Kabanov &amp; Sungurov, 2016)"},"properties":{"noteIndex":0},"schema":"https://github.com/citation-style-language/schema/raw/master/csl-citation.json"}</w:instrText>
      </w:r>
      <w:r w:rsidR="0035768D">
        <w:rPr>
          <w:rFonts w:ascii="Times New Roman" w:hAnsi="Times New Roman" w:cs="Times New Roman"/>
          <w:bCs/>
          <w:sz w:val="24"/>
          <w:szCs w:val="24"/>
          <w:lang w:val="en-US"/>
        </w:rPr>
        <w:fldChar w:fldCharType="separate"/>
      </w:r>
      <w:r w:rsidR="0035768D" w:rsidRPr="0035768D">
        <w:rPr>
          <w:rFonts w:ascii="Times New Roman" w:hAnsi="Times New Roman" w:cs="Times New Roman"/>
          <w:bCs/>
          <w:noProof/>
          <w:sz w:val="24"/>
          <w:szCs w:val="24"/>
          <w:lang w:val="en-US"/>
        </w:rPr>
        <w:t>(Gritsenko &amp; Zherebtsov, 2021; Kabanov &amp; Sungurov, 2016)</w:t>
      </w:r>
      <w:r w:rsidR="0035768D">
        <w:rPr>
          <w:rFonts w:ascii="Times New Roman" w:hAnsi="Times New Roman" w:cs="Times New Roman"/>
          <w:bCs/>
          <w:sz w:val="24"/>
          <w:szCs w:val="24"/>
          <w:lang w:val="en-US"/>
        </w:rPr>
        <w:fldChar w:fldCharType="end"/>
      </w:r>
      <w:r w:rsidR="0035768D">
        <w:rPr>
          <w:rFonts w:ascii="Times New Roman" w:hAnsi="Times New Roman" w:cs="Times New Roman"/>
          <w:bCs/>
          <w:sz w:val="24"/>
          <w:szCs w:val="24"/>
          <w:lang w:val="en-US"/>
        </w:rPr>
        <w:t xml:space="preserve">. Such centralization in case of e-participation may </w:t>
      </w:r>
      <w:r w:rsidR="0035768D" w:rsidRPr="005603C3">
        <w:rPr>
          <w:rFonts w:ascii="Times New Roman" w:hAnsi="Times New Roman" w:cs="Times New Roman"/>
          <w:bCs/>
          <w:sz w:val="24"/>
          <w:szCs w:val="24"/>
          <w:lang w:val="en-US"/>
        </w:rPr>
        <w:t>contribute to the equality and efficiency of e-participation provision</w:t>
      </w:r>
      <w:r w:rsidR="0035768D">
        <w:rPr>
          <w:rFonts w:ascii="Times New Roman" w:hAnsi="Times New Roman" w:cs="Times New Roman"/>
          <w:bCs/>
          <w:sz w:val="24"/>
          <w:szCs w:val="24"/>
          <w:lang w:val="en-US"/>
        </w:rPr>
        <w:t>. Some regional projects can be abandoned, especially where channels of e-participation are duplicated by the Feedback Platform. At the same time</w:t>
      </w:r>
      <w:r w:rsidR="0035768D" w:rsidRPr="005603C3">
        <w:rPr>
          <w:rFonts w:ascii="Times New Roman" w:hAnsi="Times New Roman" w:cs="Times New Roman"/>
          <w:bCs/>
          <w:sz w:val="24"/>
          <w:szCs w:val="24"/>
          <w:lang w:val="en-US"/>
        </w:rPr>
        <w:t>. In this situation, high-capacity regions may gain advantage, as they have resources to simultaneously comply with federal requirements and developing their own tools. So, the question of diversity and inequality</w:t>
      </w:r>
      <w:r w:rsidR="0035768D">
        <w:rPr>
          <w:rFonts w:ascii="Times New Roman" w:hAnsi="Times New Roman" w:cs="Times New Roman"/>
          <w:bCs/>
          <w:sz w:val="24"/>
          <w:szCs w:val="24"/>
          <w:lang w:val="en-US"/>
        </w:rPr>
        <w:t xml:space="preserve"> in e-participation across the regions </w:t>
      </w:r>
      <w:r w:rsidR="0035768D" w:rsidRPr="005603C3">
        <w:rPr>
          <w:rFonts w:ascii="Times New Roman" w:hAnsi="Times New Roman" w:cs="Times New Roman"/>
          <w:bCs/>
          <w:sz w:val="24"/>
          <w:szCs w:val="24"/>
          <w:lang w:val="en-US"/>
        </w:rPr>
        <w:t>remain open.</w:t>
      </w:r>
    </w:p>
    <w:p w14:paraId="3304E88D" w14:textId="13AE324B" w:rsidR="005603C3" w:rsidRDefault="005603C3" w:rsidP="005603C3">
      <w:pPr>
        <w:spacing w:line="360" w:lineRule="auto"/>
        <w:jc w:val="both"/>
        <w:rPr>
          <w:rFonts w:ascii="Times New Roman" w:hAnsi="Times New Roman" w:cs="Times New Roman"/>
          <w:bCs/>
          <w:sz w:val="24"/>
          <w:szCs w:val="24"/>
          <w:lang w:val="en-US"/>
        </w:rPr>
      </w:pPr>
      <w:r w:rsidRPr="005603C3">
        <w:rPr>
          <w:rFonts w:ascii="Times New Roman" w:hAnsi="Times New Roman" w:cs="Times New Roman"/>
          <w:bCs/>
          <w:sz w:val="24"/>
          <w:szCs w:val="24"/>
          <w:lang w:val="en-US"/>
        </w:rPr>
        <w:t xml:space="preserve">Another dilemma comes from the shift of control. While regions may be forced to be more responsive under external control, </w:t>
      </w:r>
      <w:r w:rsidR="0035768D">
        <w:rPr>
          <w:rFonts w:ascii="Times New Roman" w:hAnsi="Times New Roman" w:cs="Times New Roman"/>
          <w:bCs/>
          <w:sz w:val="24"/>
          <w:szCs w:val="24"/>
          <w:lang w:val="en-US"/>
        </w:rPr>
        <w:t xml:space="preserve">as we have mentioned already, </w:t>
      </w:r>
      <w:r w:rsidRPr="005603C3">
        <w:rPr>
          <w:rFonts w:ascii="Times New Roman" w:hAnsi="Times New Roman" w:cs="Times New Roman"/>
          <w:bCs/>
          <w:sz w:val="24"/>
          <w:szCs w:val="24"/>
          <w:lang w:val="en-US"/>
        </w:rPr>
        <w:t>there might be incentives to avoid oversight from above. While high-capacity regions are able to create regional feedback platforms to “lock” negative feedback, low-capacity regions may attempt to disincentivize citizens to participate whatsoever. It is unclear if the centralized system will overcome these problems, and what are the consequences for citizens engagement, in general.</w:t>
      </w:r>
    </w:p>
    <w:p w14:paraId="0F31B90A" w14:textId="657AA9E7" w:rsidR="0035768D" w:rsidRDefault="0035768D" w:rsidP="005603C3">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To sum up, the research puzzle comes from ambiguities of new policies’ impact on the regional e-participation and, more broadly, on the multilevel governance system in Russia. At the moment, there is a lack of theoretical and empirical knowledge on how e-participation affects institutional structures, intergovernmental relations and citizens-government dialogue.</w:t>
      </w:r>
    </w:p>
    <w:p w14:paraId="4FF938D8" w14:textId="77777777" w:rsidR="003D47C6" w:rsidRPr="00897CA0" w:rsidRDefault="003D47C6" w:rsidP="002C6248">
      <w:pPr>
        <w:pStyle w:val="Heading"/>
        <w:spacing w:line="360" w:lineRule="auto"/>
        <w:rPr>
          <w:lang w:val="en-US"/>
        </w:rPr>
      </w:pPr>
    </w:p>
    <w:p w14:paraId="7B8B59A6" w14:textId="645385CD" w:rsidR="0035768D" w:rsidRDefault="0035768D" w:rsidP="002C6248">
      <w:pPr>
        <w:pStyle w:val="Heading"/>
        <w:spacing w:line="360" w:lineRule="auto"/>
        <w:rPr>
          <w:lang w:val="en-US"/>
        </w:rPr>
      </w:pPr>
      <w:r>
        <w:rPr>
          <w:lang w:val="en-US"/>
        </w:rPr>
        <w:t>Quantiative Transformations of Regional E-Participation</w:t>
      </w:r>
    </w:p>
    <w:p w14:paraId="11482E43" w14:textId="6AA8E4C0" w:rsidR="00032D79" w:rsidRDefault="0035768D" w:rsidP="007D638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reveal transformations of regional e-participation in Russia, </w:t>
      </w:r>
      <w:r w:rsidR="002C6248">
        <w:rPr>
          <w:rFonts w:ascii="Times New Roman" w:hAnsi="Times New Roman" w:cs="Times New Roman"/>
          <w:sz w:val="24"/>
          <w:szCs w:val="24"/>
          <w:lang w:val="en-US"/>
        </w:rPr>
        <w:t xml:space="preserve">we first estimate quantitative changes in its provision. Since 2020 we have conducted an annual monitoring of e-participation tools in the regions and large cities of Russia. The methodology of the monitoring is based on the system approach and was developed in 2019 </w:t>
      </w:r>
      <w:r w:rsidR="002C6248">
        <w:rPr>
          <w:rFonts w:ascii="Times New Roman" w:hAnsi="Times New Roman" w:cs="Times New Roman"/>
          <w:sz w:val="24"/>
          <w:szCs w:val="24"/>
          <w:lang w:val="en-US"/>
        </w:rPr>
        <w:fldChar w:fldCharType="begin" w:fldLock="1"/>
      </w:r>
      <w:r w:rsidR="00D61631">
        <w:rPr>
          <w:rFonts w:ascii="Times New Roman" w:hAnsi="Times New Roman" w:cs="Times New Roman"/>
          <w:sz w:val="24"/>
          <w:szCs w:val="24"/>
          <w:lang w:val="en-US"/>
        </w:rPr>
        <w:instrText>ADDIN CSL_CITATION {"citationItems":[{"id":"ITEM-1","itemData":{"author":[{"dropping-particle":"","family":"Chugunov","given":"Andrei","non-dropping-particle":"","parse-names":false,"suffix":""},{"dropping-particle":"","family":"Kabanov","given":"Yury","non-dropping-particle":"","parse-names":false,"suffix":""},{"dropping-particle":"","family":"Panfilov","given":"Georgy","non-dropping-particle":"","parse-names":false,"suffix":""}],"container-title":"Ongoing Research, Practitioners, Posters, Workshops, and Projects of the International Conference EGOV-CeDEM-ePart, EGOV-CeDEM-ePart 2020, 31 August 2020–2 September 2020","editor":[{"dropping-particle":"","family":"Shefali Virkar, Marijn Janssen, Ida Lindgren, Ulf Melin, Francesco Mureddu","given":"Peter","non-dropping-particle":"","parse-names":false,"suffix":""},{"dropping-particle":"","family":"Parycek, Efthimios Tambouris, Gerhard Schwabe","given":"Hans Jochen Scholl","non-dropping-particle":"","parse-names":false,"suffix":""}],"id":"ITEM-1","issued":{"date-parts":[["2020"]]},"page":"71-78","publisher":"CEUR","publisher-place":"Virtual, Linkoping","title":"Regional e-participation portals evaluation: preliminary results from Russia","type":"paper-conference"},"uris":["http://www.mendeley.com/documents/?uuid=2901b655-be9c-482d-93a4-06a19c52c873"]}],"mendeley":{"formattedCitation":"(Chugunov et al., 2020)","manualFormatting":"(Chugunov et al., 2020)","plainTextFormattedCitation":"(Chugunov et al., 2020)","previouslyFormattedCitation":"(Chugunov et al., 2020)"},"properties":{"noteIndex":0},"schema":"https://github.com/citation-style-language/schema/raw/master/csl-citation.json"}</w:instrText>
      </w:r>
      <w:r w:rsidR="002C6248">
        <w:rPr>
          <w:rFonts w:ascii="Times New Roman" w:hAnsi="Times New Roman" w:cs="Times New Roman"/>
          <w:sz w:val="24"/>
          <w:szCs w:val="24"/>
          <w:lang w:val="en-US"/>
        </w:rPr>
        <w:fldChar w:fldCharType="separate"/>
      </w:r>
      <w:r w:rsidR="002C6248" w:rsidRPr="002C6248">
        <w:rPr>
          <w:rFonts w:ascii="Times New Roman" w:hAnsi="Times New Roman" w:cs="Times New Roman"/>
          <w:noProof/>
          <w:sz w:val="24"/>
          <w:szCs w:val="24"/>
          <w:lang w:val="en-US"/>
        </w:rPr>
        <w:t>(Chugunov et al., 2020)</w:t>
      </w:r>
      <w:r w:rsidR="002C6248">
        <w:rPr>
          <w:rFonts w:ascii="Times New Roman" w:hAnsi="Times New Roman" w:cs="Times New Roman"/>
          <w:sz w:val="24"/>
          <w:szCs w:val="24"/>
          <w:lang w:val="en-US"/>
        </w:rPr>
        <w:fldChar w:fldCharType="end"/>
      </w:r>
      <w:r w:rsidR="002C6248">
        <w:rPr>
          <w:rFonts w:ascii="Times New Roman" w:hAnsi="Times New Roman" w:cs="Times New Roman"/>
          <w:sz w:val="24"/>
          <w:szCs w:val="24"/>
          <w:lang w:val="en-US"/>
        </w:rPr>
        <w:t xml:space="preserve"> to evaluate quality of the six most widely used e-participation channels in Russia: (</w:t>
      </w:r>
      <w:r w:rsidR="002C6248" w:rsidRPr="002C6248">
        <w:rPr>
          <w:rFonts w:ascii="Times New Roman" w:hAnsi="Times New Roman" w:cs="Times New Roman"/>
          <w:sz w:val="24"/>
          <w:szCs w:val="24"/>
          <w:lang w:val="en-US"/>
        </w:rPr>
        <w:t>1) initiative / participatory budgeting; (2) open budget; (3) e-petitions; (4) crowdsourcing; (5) complaint mechanisms and (6) e-voting.</w:t>
      </w:r>
      <w:r w:rsidR="002C6248">
        <w:rPr>
          <w:rFonts w:ascii="Times New Roman" w:hAnsi="Times New Roman" w:cs="Times New Roman"/>
          <w:sz w:val="24"/>
          <w:szCs w:val="24"/>
          <w:lang w:val="en-US"/>
        </w:rPr>
        <w:t xml:space="preserve"> As a basis of the methodology, we use the approach of David Easton </w:t>
      </w:r>
      <w:r w:rsidR="002C6248">
        <w:rPr>
          <w:rFonts w:ascii="Times New Roman" w:hAnsi="Times New Roman" w:cs="Times New Roman"/>
          <w:sz w:val="24"/>
          <w:szCs w:val="24"/>
          <w:lang w:val="en-US"/>
        </w:rPr>
        <w:fldChar w:fldCharType="begin" w:fldLock="1"/>
      </w:r>
      <w:r w:rsidR="002C6248">
        <w:rPr>
          <w:rFonts w:ascii="Times New Roman" w:hAnsi="Times New Roman" w:cs="Times New Roman"/>
          <w:sz w:val="24"/>
          <w:szCs w:val="24"/>
          <w:lang w:val="en-US"/>
        </w:rPr>
        <w:instrText>ADDIN CSL_CITATION {"citationItems":[{"id":"ITEM-1","itemData":{"ISSN":"1086-3338","author":[{"dropping-particle":"","family":"Easton","given":"David","non-dropping-particle":"","parse-names":false,"suffix":""}],"container-title":"World politics","id":"ITEM-1","issue":"3","issued":{"date-parts":[["1957"]]},"page":"383-400","publisher":"Cambridge University Press","title":"An approach to the analysis of political systems","type":"article-journal","volume":"9"},"uris":["http://www.mendeley.com/documents/?uuid=88f41b3e-5416-4efd-b015-c2c17a162110"]}],"mendeley":{"formattedCitation":"(Easton, 1957)","plainTextFormattedCitation":"(Easton, 1957)","previouslyFormattedCitation":"(Easton, 1957)"},"properties":{"noteIndex":0},"schema":"https://github.com/citation-style-language/schema/raw/master/csl-citation.json"}</w:instrText>
      </w:r>
      <w:r w:rsidR="002C6248">
        <w:rPr>
          <w:rFonts w:ascii="Times New Roman" w:hAnsi="Times New Roman" w:cs="Times New Roman"/>
          <w:sz w:val="24"/>
          <w:szCs w:val="24"/>
          <w:lang w:val="en-US"/>
        </w:rPr>
        <w:fldChar w:fldCharType="separate"/>
      </w:r>
      <w:r w:rsidR="002C6248" w:rsidRPr="002C6248">
        <w:rPr>
          <w:rFonts w:ascii="Times New Roman" w:hAnsi="Times New Roman" w:cs="Times New Roman"/>
          <w:noProof/>
          <w:sz w:val="24"/>
          <w:szCs w:val="24"/>
          <w:lang w:val="en-US"/>
        </w:rPr>
        <w:t>(Easton, 1957)</w:t>
      </w:r>
      <w:r w:rsidR="002C6248">
        <w:rPr>
          <w:rFonts w:ascii="Times New Roman" w:hAnsi="Times New Roman" w:cs="Times New Roman"/>
          <w:sz w:val="24"/>
          <w:szCs w:val="24"/>
          <w:lang w:val="en-US"/>
        </w:rPr>
        <w:fldChar w:fldCharType="end"/>
      </w:r>
      <w:r w:rsidR="002C6248">
        <w:rPr>
          <w:rFonts w:ascii="Times New Roman" w:hAnsi="Times New Roman" w:cs="Times New Roman"/>
          <w:sz w:val="24"/>
          <w:szCs w:val="24"/>
          <w:lang w:val="en-US"/>
        </w:rPr>
        <w:t xml:space="preserve">, who distinguished several crucial elements of political systems: </w:t>
      </w:r>
      <w:r w:rsidR="00A43E2B" w:rsidRPr="002C6248">
        <w:rPr>
          <w:rFonts w:ascii="Times New Roman" w:hAnsi="Times New Roman" w:cs="Times New Roman"/>
          <w:sz w:val="24"/>
          <w:szCs w:val="24"/>
          <w:lang w:val="en-US"/>
        </w:rPr>
        <w:t xml:space="preserve">(1) the system itself (the "black box"), (2) the inputs (demands and support from citizens); (3) the outputs (decisions, policies); and (4) the feedback (inputs - outputs correspondence) </w:t>
      </w:r>
      <w:r w:rsidR="002C6248">
        <w:rPr>
          <w:rFonts w:ascii="Times New Roman" w:hAnsi="Times New Roman" w:cs="Times New Roman"/>
          <w:sz w:val="24"/>
          <w:szCs w:val="24"/>
          <w:lang w:val="en-US"/>
        </w:rPr>
        <w:fldChar w:fldCharType="begin" w:fldLock="1"/>
      </w:r>
      <w:r w:rsidR="007D6388">
        <w:rPr>
          <w:rFonts w:ascii="Times New Roman" w:hAnsi="Times New Roman" w:cs="Times New Roman"/>
          <w:sz w:val="24"/>
          <w:szCs w:val="24"/>
          <w:lang w:val="en-US"/>
        </w:rPr>
        <w:instrText>ADDIN CSL_CITATION {"citationItems":[{"id":"ITEM-1","itemData":{"ISSN":"1086-3338","author":[{"dropping-particle":"","family":"Easton","given":"David","non-dropping-particle":"","parse-names":false,"suffix":""}],"container-title":"World politics","id":"ITEM-1","issue":"3","issued":{"date-parts":[["1957"]]},"page":"383-400","publisher":"Cambridge University Press","title":"An approach to the analysis of political systems","type":"article-journal","volume":"9"},"uris":["http://www.mendeley.com/documents/?uuid=88f41b3e-5416-4efd-b015-c2c17a162110"]}],"mendeley":{"formattedCitation":"(Easton, 1957)","plainTextFormattedCitation":"(Easton, 1957)","previouslyFormattedCitation":"(Easton, 1957)"},"properties":{"noteIndex":0},"schema":"https://github.com/citation-style-language/schema/raw/master/csl-citation.json"}</w:instrText>
      </w:r>
      <w:r w:rsidR="002C6248">
        <w:rPr>
          <w:rFonts w:ascii="Times New Roman" w:hAnsi="Times New Roman" w:cs="Times New Roman"/>
          <w:sz w:val="24"/>
          <w:szCs w:val="24"/>
          <w:lang w:val="en-US"/>
        </w:rPr>
        <w:fldChar w:fldCharType="separate"/>
      </w:r>
      <w:r w:rsidR="002C6248" w:rsidRPr="002C6248">
        <w:rPr>
          <w:rFonts w:ascii="Times New Roman" w:hAnsi="Times New Roman" w:cs="Times New Roman"/>
          <w:noProof/>
          <w:sz w:val="24"/>
          <w:szCs w:val="24"/>
          <w:lang w:val="en-US"/>
        </w:rPr>
        <w:t>(Easton, 1957)</w:t>
      </w:r>
      <w:r w:rsidR="002C6248">
        <w:rPr>
          <w:rFonts w:ascii="Times New Roman" w:hAnsi="Times New Roman" w:cs="Times New Roman"/>
          <w:sz w:val="24"/>
          <w:szCs w:val="24"/>
          <w:lang w:val="en-US"/>
        </w:rPr>
        <w:fldChar w:fldCharType="end"/>
      </w:r>
      <w:r w:rsidR="00A43E2B" w:rsidRPr="002C6248">
        <w:rPr>
          <w:rFonts w:ascii="Times New Roman" w:hAnsi="Times New Roman" w:cs="Times New Roman"/>
          <w:sz w:val="24"/>
          <w:szCs w:val="24"/>
          <w:lang w:val="en-US"/>
        </w:rPr>
        <w:t xml:space="preserve">. </w:t>
      </w:r>
      <w:r w:rsidR="002C6248">
        <w:rPr>
          <w:rFonts w:ascii="Times New Roman" w:hAnsi="Times New Roman" w:cs="Times New Roman"/>
          <w:sz w:val="24"/>
          <w:szCs w:val="24"/>
          <w:lang w:val="en-US"/>
        </w:rPr>
        <w:t>W</w:t>
      </w:r>
      <w:r w:rsidR="00A43E2B" w:rsidRPr="002C6248">
        <w:rPr>
          <w:rFonts w:ascii="Times New Roman" w:hAnsi="Times New Roman" w:cs="Times New Roman"/>
          <w:sz w:val="24"/>
          <w:szCs w:val="24"/>
          <w:lang w:val="en-US"/>
        </w:rPr>
        <w:t xml:space="preserve">e argue </w:t>
      </w:r>
      <w:r w:rsidR="002C6248">
        <w:rPr>
          <w:rFonts w:ascii="Times New Roman" w:hAnsi="Times New Roman" w:cs="Times New Roman"/>
          <w:sz w:val="24"/>
          <w:szCs w:val="24"/>
          <w:lang w:val="en-US"/>
        </w:rPr>
        <w:t xml:space="preserve">that this simplified model </w:t>
      </w:r>
      <w:r w:rsidR="00A43E2B" w:rsidRPr="002C6248">
        <w:rPr>
          <w:rFonts w:ascii="Times New Roman" w:hAnsi="Times New Roman" w:cs="Times New Roman"/>
          <w:sz w:val="24"/>
          <w:szCs w:val="24"/>
          <w:lang w:val="en-US"/>
        </w:rPr>
        <w:t xml:space="preserve">portrays the </w:t>
      </w:r>
      <w:r w:rsidR="007D6388">
        <w:rPr>
          <w:rFonts w:ascii="Times New Roman" w:hAnsi="Times New Roman" w:cs="Times New Roman"/>
          <w:sz w:val="24"/>
          <w:szCs w:val="24"/>
          <w:lang w:val="en-US"/>
        </w:rPr>
        <w:t>key</w:t>
      </w:r>
      <w:r w:rsidR="00A43E2B" w:rsidRPr="002C6248">
        <w:rPr>
          <w:rFonts w:ascii="Times New Roman" w:hAnsi="Times New Roman" w:cs="Times New Roman"/>
          <w:sz w:val="24"/>
          <w:szCs w:val="24"/>
          <w:lang w:val="en-US"/>
        </w:rPr>
        <w:t xml:space="preserve"> elements of the e-participation workflow. Citizens formulate a demand (complain, petition, etc.) and submit it to the "black box", where the system processes the request and provides an output - a certain policy or action. This stimulates the "feedback", and, if necessary, another input. Each of these four concepts corresponds to a criterion. These criteria include: (1) openness for the "black box", i.e. how open, transparent and comprehensive the available information about the </w:t>
      </w:r>
      <w:proofErr w:type="spellStart"/>
      <w:r w:rsidR="00A43E2B" w:rsidRPr="002C6248">
        <w:rPr>
          <w:rFonts w:ascii="Times New Roman" w:hAnsi="Times New Roman" w:cs="Times New Roman"/>
          <w:sz w:val="24"/>
          <w:szCs w:val="24"/>
          <w:lang w:val="en-US"/>
        </w:rPr>
        <w:t>eparticipation</w:t>
      </w:r>
      <w:proofErr w:type="spellEnd"/>
      <w:r w:rsidR="00A43E2B" w:rsidRPr="002C6248">
        <w:rPr>
          <w:rFonts w:ascii="Times New Roman" w:hAnsi="Times New Roman" w:cs="Times New Roman"/>
          <w:sz w:val="24"/>
          <w:szCs w:val="24"/>
          <w:lang w:val="en-US"/>
        </w:rPr>
        <w:t xml:space="preserve"> process is; (2) availability for the input, i.e. how e-participation allows the access for various groups of citizens; (3) decision-making capacity for the output, i.e. the availability of the information related to the outcomes of e-participation; (4) feedback quality, denoting the spectrum of opportunities for the citizens to give feedback on e-participation results. These criteria are universal for all six types of e-participation tools under analysis. Additionally, a fifth criterion - Specific requirements - was developed to evaluate unique features of each type.</w:t>
      </w:r>
      <w:r w:rsidR="007D6388">
        <w:rPr>
          <w:rFonts w:ascii="Times New Roman" w:hAnsi="Times New Roman" w:cs="Times New Roman"/>
          <w:sz w:val="24"/>
          <w:szCs w:val="24"/>
          <w:lang w:val="en-US"/>
        </w:rPr>
        <w:t xml:space="preserve"> </w:t>
      </w:r>
      <w:r w:rsidR="00A43E2B" w:rsidRPr="007D6388">
        <w:rPr>
          <w:rFonts w:ascii="Times New Roman" w:hAnsi="Times New Roman" w:cs="Times New Roman"/>
          <w:sz w:val="24"/>
          <w:szCs w:val="24"/>
          <w:lang w:val="en-US"/>
        </w:rPr>
        <w:t>Every criterion was then decomposed to 3 indicators. The selection of this indicators has been based both on the previous studies (</w:t>
      </w:r>
      <w:proofErr w:type="spellStart"/>
      <w:r w:rsidR="00A43E2B" w:rsidRPr="007D6388">
        <w:rPr>
          <w:rFonts w:ascii="Times New Roman" w:hAnsi="Times New Roman" w:cs="Times New Roman"/>
          <w:sz w:val="24"/>
          <w:szCs w:val="24"/>
          <w:lang w:val="en-US"/>
        </w:rPr>
        <w:t>Chugunov</w:t>
      </w:r>
      <w:proofErr w:type="spellEnd"/>
      <w:r w:rsidR="00A43E2B" w:rsidRPr="007D6388">
        <w:rPr>
          <w:rFonts w:ascii="Times New Roman" w:hAnsi="Times New Roman" w:cs="Times New Roman"/>
          <w:sz w:val="24"/>
          <w:szCs w:val="24"/>
          <w:lang w:val="en-US"/>
        </w:rPr>
        <w:t xml:space="preserve"> &amp; </w:t>
      </w:r>
      <w:proofErr w:type="spellStart"/>
      <w:r w:rsidR="00A43E2B" w:rsidRPr="007D6388">
        <w:rPr>
          <w:rFonts w:ascii="Times New Roman" w:hAnsi="Times New Roman" w:cs="Times New Roman"/>
          <w:sz w:val="24"/>
          <w:szCs w:val="24"/>
          <w:lang w:val="en-US"/>
        </w:rPr>
        <w:t>Kabanov</w:t>
      </w:r>
      <w:proofErr w:type="spellEnd"/>
      <w:r w:rsidR="00A43E2B" w:rsidRPr="007D6388">
        <w:rPr>
          <w:rFonts w:ascii="Times New Roman" w:hAnsi="Times New Roman" w:cs="Times New Roman"/>
          <w:sz w:val="24"/>
          <w:szCs w:val="24"/>
          <w:lang w:val="en-US"/>
        </w:rPr>
        <w:t xml:space="preserve"> 2018) and after a series of consultations with the experts on e-government and e-participation. So, the methodology consists of 15 indicators in general (Table 1). Each indicator is evaluated from 0 to 2 points: "0" - the indicator is not present, "1" - the indicator is partially present and "2" - the indicator is fully present. Hence for each e</w:t>
      </w:r>
      <w:r w:rsidR="007D6388">
        <w:rPr>
          <w:rFonts w:ascii="Times New Roman" w:hAnsi="Times New Roman" w:cs="Times New Roman"/>
          <w:sz w:val="24"/>
          <w:szCs w:val="24"/>
          <w:lang w:val="en-US"/>
        </w:rPr>
        <w:t>-</w:t>
      </w:r>
      <w:r w:rsidR="00A43E2B" w:rsidRPr="007D6388">
        <w:rPr>
          <w:rFonts w:ascii="Times New Roman" w:hAnsi="Times New Roman" w:cs="Times New Roman"/>
          <w:sz w:val="24"/>
          <w:szCs w:val="24"/>
          <w:lang w:val="en-US"/>
        </w:rPr>
        <w:t>participation tool a region could get a maximum of 30 points (22 points for open budget portals)</w:t>
      </w:r>
      <w:r w:rsidR="007D6388">
        <w:rPr>
          <w:rFonts w:ascii="Times New Roman" w:hAnsi="Times New Roman" w:cs="Times New Roman"/>
          <w:sz w:val="24"/>
          <w:szCs w:val="24"/>
          <w:lang w:val="en-US"/>
        </w:rPr>
        <w:t xml:space="preserve"> </w:t>
      </w:r>
      <w:r w:rsidR="007D6388">
        <w:rPr>
          <w:rFonts w:ascii="Times New Roman" w:hAnsi="Times New Roman" w:cs="Times New Roman"/>
          <w:sz w:val="24"/>
          <w:szCs w:val="24"/>
          <w:lang w:val="en-US"/>
        </w:rPr>
        <w:fldChar w:fldCharType="begin" w:fldLock="1"/>
      </w:r>
      <w:r w:rsidR="00D61631">
        <w:rPr>
          <w:rFonts w:ascii="Times New Roman" w:hAnsi="Times New Roman" w:cs="Times New Roman"/>
          <w:sz w:val="24"/>
          <w:szCs w:val="24"/>
          <w:lang w:val="en-US"/>
        </w:rPr>
        <w:instrText>ADDIN CSL_CITATION {"citationItems":[{"id":"ITEM-1","itemData":{"author":[{"dropping-particle":"","family":"Chugunov","given":"Andrei","non-dropping-particle":"","parse-names":false,"suffix":""},{"dropping-particle":"","family":"Kabanov","given":"Yury","non-dropping-particle":"","parse-names":false,"suffix":""},{"dropping-particle":"","family":"Panfilov","given":"Georgy","non-dropping-particle":"","parse-names":false,"suffix":""}],"container-title":"Ongoing Research, Practitioners, Posters, Workshops, and Projects of the International Conference EGOV-CeDEM-ePart, EGOV-CeDEM-ePart 2020, 31 August 2020–2 September 2020","editor":[{"dropping-particle":"","family":"Shefali Virkar, Marijn Janssen, Ida Lindgren, Ulf Melin, Francesco Mureddu","given":"Peter","non-dropping-particle":"","parse-names":false,"suffix":""},{"dropping-particle":"","family":"Parycek, Efthimios Tambouris, Gerhard Schwabe","given":"Hans Jochen Scholl","non-dropping-particle":"","parse-names":false,"suffix":""}],"id":"ITEM-1","issued":{"date-parts":[["2020"]]},"page":"71-78","publisher":"CEUR","publisher-place":"Virtual, Linkoping","title":"Regional e-participation portals evaluation: preliminary results from Russia","type":"paper-conference"},"uris":["http://www.mendeley.com/documents/?uuid=2901b655-be9c-482d-93a4-06a19c52c873"]}],"mendeley":{"formattedCitation":"(Chugunov et al., 2020)","manualFormatting":"(Chugunov et al., 2020)","plainTextFormattedCitation":"(Chugunov et al., 2020)","previouslyFormattedCitation":"(Chugunov et al., 2020)"},"properties":{"noteIndex":0},"schema":"https://github.com/citation-style-language/schema/raw/master/csl-citation.json"}</w:instrText>
      </w:r>
      <w:r w:rsidR="007D6388">
        <w:rPr>
          <w:rFonts w:ascii="Times New Roman" w:hAnsi="Times New Roman" w:cs="Times New Roman"/>
          <w:sz w:val="24"/>
          <w:szCs w:val="24"/>
          <w:lang w:val="en-US"/>
        </w:rPr>
        <w:fldChar w:fldCharType="separate"/>
      </w:r>
      <w:r w:rsidR="007D6388" w:rsidRPr="007D6388">
        <w:rPr>
          <w:rFonts w:ascii="Times New Roman" w:hAnsi="Times New Roman" w:cs="Times New Roman"/>
          <w:noProof/>
          <w:sz w:val="24"/>
          <w:szCs w:val="24"/>
          <w:lang w:val="en-US"/>
        </w:rPr>
        <w:t>(Chugunov et al., 2020)</w:t>
      </w:r>
      <w:r w:rsidR="007D6388">
        <w:rPr>
          <w:rFonts w:ascii="Times New Roman" w:hAnsi="Times New Roman" w:cs="Times New Roman"/>
          <w:sz w:val="24"/>
          <w:szCs w:val="24"/>
          <w:lang w:val="en-US"/>
        </w:rPr>
        <w:fldChar w:fldCharType="end"/>
      </w:r>
      <w:r w:rsidR="007D6388">
        <w:rPr>
          <w:rFonts w:ascii="Times New Roman" w:hAnsi="Times New Roman" w:cs="Times New Roman"/>
          <w:sz w:val="24"/>
          <w:szCs w:val="24"/>
          <w:lang w:val="en-US"/>
        </w:rPr>
        <w:t>.</w:t>
      </w:r>
    </w:p>
    <w:p w14:paraId="6EF3EB08" w14:textId="77777777" w:rsidR="007D6388" w:rsidRPr="007D6388" w:rsidRDefault="007D6388" w:rsidP="007D6388">
      <w:pPr>
        <w:pStyle w:val="af2"/>
        <w:rPr>
          <w:rFonts w:ascii="Times New Roman" w:hAnsi="Times New Roman" w:cs="Times New Roman"/>
          <w:color w:val="auto"/>
          <w:sz w:val="24"/>
          <w:szCs w:val="24"/>
        </w:rPr>
      </w:pPr>
      <w:r w:rsidRPr="00235E9E">
        <w:rPr>
          <w:rFonts w:ascii="Times New Roman" w:hAnsi="Times New Roman" w:cs="Times New Roman"/>
          <w:color w:val="auto"/>
          <w:sz w:val="24"/>
          <w:szCs w:val="24"/>
          <w:lang w:val="en-US"/>
        </w:rPr>
        <w:t xml:space="preserve">Table 1: E-Participation Evaluation Framework. </w:t>
      </w:r>
      <w:proofErr w:type="spellStart"/>
      <w:r w:rsidRPr="007D6388">
        <w:rPr>
          <w:rFonts w:ascii="Times New Roman" w:hAnsi="Times New Roman" w:cs="Times New Roman"/>
          <w:color w:val="auto"/>
          <w:sz w:val="24"/>
          <w:szCs w:val="24"/>
        </w:rPr>
        <w:t>Source</w:t>
      </w:r>
      <w:proofErr w:type="spellEnd"/>
      <w:r w:rsidRPr="007D6388">
        <w:rPr>
          <w:rFonts w:ascii="Times New Roman" w:hAnsi="Times New Roman" w:cs="Times New Roman"/>
          <w:color w:val="auto"/>
          <w:sz w:val="24"/>
          <w:szCs w:val="24"/>
        </w:rPr>
        <w:t xml:space="preserve">: </w:t>
      </w:r>
      <w:proofErr w:type="spellStart"/>
      <w:r w:rsidRPr="007D6388">
        <w:rPr>
          <w:rFonts w:ascii="Times New Roman" w:hAnsi="Times New Roman" w:cs="Times New Roman"/>
          <w:color w:val="auto"/>
          <w:sz w:val="24"/>
          <w:szCs w:val="24"/>
        </w:rPr>
        <w:t>Authors</w:t>
      </w:r>
      <w:proofErr w:type="spellEnd"/>
      <w:r w:rsidRPr="007D6388">
        <w:rPr>
          <w:rFonts w:ascii="Times New Roman" w:hAnsi="Times New Roman" w:cs="Times New Roman"/>
          <w:color w:val="auto"/>
          <w:sz w:val="24"/>
          <w:szCs w:val="24"/>
        </w:rPr>
        <w:t xml:space="preserve">' </w:t>
      </w:r>
      <w:proofErr w:type="spellStart"/>
      <w:r w:rsidRPr="007D6388">
        <w:rPr>
          <w:rFonts w:ascii="Times New Roman" w:hAnsi="Times New Roman" w:cs="Times New Roman"/>
          <w:color w:val="auto"/>
          <w:sz w:val="24"/>
          <w:szCs w:val="24"/>
        </w:rPr>
        <w:t>Elaboration</w:t>
      </w:r>
      <w:proofErr w:type="spellEnd"/>
    </w:p>
    <w:tbl>
      <w:tblPr>
        <w:tblStyle w:val="cedemtable"/>
        <w:tblW w:w="9628" w:type="dxa"/>
        <w:tblCellMar>
          <w:top w:w="0" w:type="dxa"/>
          <w:bottom w:w="0" w:type="dxa"/>
        </w:tblCellMar>
        <w:tblLook w:val="0460" w:firstRow="1" w:lastRow="1" w:firstColumn="0" w:lastColumn="0" w:noHBand="0" w:noVBand="1"/>
      </w:tblPr>
      <w:tblGrid>
        <w:gridCol w:w="1319"/>
        <w:gridCol w:w="1438"/>
        <w:gridCol w:w="6871"/>
      </w:tblGrid>
      <w:tr w:rsidR="007D6388" w:rsidRPr="007D6388" w14:paraId="491B970B" w14:textId="77777777" w:rsidTr="00084683">
        <w:trPr>
          <w:cnfStyle w:val="100000000000" w:firstRow="1" w:lastRow="0" w:firstColumn="0" w:lastColumn="0" w:oddVBand="0" w:evenVBand="0" w:oddHBand="0" w:evenHBand="0" w:firstRowFirstColumn="0" w:firstRowLastColumn="0" w:lastRowFirstColumn="0" w:lastRowLastColumn="0"/>
        </w:trPr>
        <w:tc>
          <w:tcPr>
            <w:tcW w:w="1331" w:type="dxa"/>
            <w:shd w:val="clear" w:color="auto" w:fill="auto"/>
          </w:tcPr>
          <w:p w14:paraId="1E8C7723" w14:textId="77777777" w:rsidR="007D6388" w:rsidRPr="007D6388" w:rsidRDefault="007D6388" w:rsidP="00084683">
            <w:pPr>
              <w:pStyle w:val="Centered"/>
              <w:rPr>
                <w:rFonts w:ascii="Times New Roman" w:hAnsi="Times New Roman" w:cs="Times New Roman"/>
              </w:rPr>
            </w:pPr>
            <w:r w:rsidRPr="007D6388">
              <w:rPr>
                <w:rFonts w:ascii="Times New Roman" w:hAnsi="Times New Roman" w:cs="Times New Roman"/>
              </w:rPr>
              <w:t>Concept</w:t>
            </w:r>
          </w:p>
        </w:tc>
        <w:tc>
          <w:tcPr>
            <w:tcW w:w="1216" w:type="dxa"/>
            <w:shd w:val="clear" w:color="auto" w:fill="auto"/>
          </w:tcPr>
          <w:p w14:paraId="0DC33C7B" w14:textId="77777777" w:rsidR="007D6388" w:rsidRPr="007D6388" w:rsidRDefault="007D6388" w:rsidP="00084683">
            <w:pPr>
              <w:pStyle w:val="Centered"/>
              <w:jc w:val="both"/>
              <w:rPr>
                <w:rFonts w:ascii="Times New Roman" w:hAnsi="Times New Roman" w:cs="Times New Roman"/>
              </w:rPr>
            </w:pPr>
            <w:r w:rsidRPr="007D6388">
              <w:rPr>
                <w:rFonts w:ascii="Times New Roman" w:hAnsi="Times New Roman" w:cs="Times New Roman"/>
              </w:rPr>
              <w:t>Criterion</w:t>
            </w:r>
          </w:p>
        </w:tc>
        <w:tc>
          <w:tcPr>
            <w:tcW w:w="7081" w:type="dxa"/>
            <w:shd w:val="clear" w:color="auto" w:fill="auto"/>
          </w:tcPr>
          <w:p w14:paraId="15F3E818" w14:textId="77777777" w:rsidR="007D6388" w:rsidRPr="007D6388" w:rsidRDefault="007D6388" w:rsidP="00084683">
            <w:pPr>
              <w:pStyle w:val="Centered"/>
              <w:rPr>
                <w:rFonts w:ascii="Times New Roman" w:hAnsi="Times New Roman" w:cs="Times New Roman"/>
              </w:rPr>
            </w:pPr>
            <w:r w:rsidRPr="007D6388">
              <w:rPr>
                <w:rFonts w:ascii="Times New Roman" w:hAnsi="Times New Roman" w:cs="Times New Roman"/>
              </w:rPr>
              <w:t>Indicator &amp; Explanation</w:t>
            </w:r>
          </w:p>
        </w:tc>
      </w:tr>
      <w:tr w:rsidR="007D6388" w:rsidRPr="004E342C" w14:paraId="3398618B" w14:textId="77777777" w:rsidTr="00084683">
        <w:trPr>
          <w:trHeight w:val="45"/>
        </w:trPr>
        <w:tc>
          <w:tcPr>
            <w:tcW w:w="1331" w:type="dxa"/>
            <w:vMerge w:val="restart"/>
            <w:shd w:val="clear" w:color="auto" w:fill="auto"/>
          </w:tcPr>
          <w:p w14:paraId="427E4EEC" w14:textId="77777777" w:rsidR="007D6388" w:rsidRPr="007D6388" w:rsidRDefault="007D6388" w:rsidP="00084683">
            <w:pPr>
              <w:pStyle w:val="Centered"/>
              <w:ind w:firstLine="0"/>
              <w:jc w:val="both"/>
              <w:rPr>
                <w:rFonts w:ascii="Times New Roman" w:hAnsi="Times New Roman" w:cs="Times New Roman"/>
              </w:rPr>
            </w:pPr>
            <w:r w:rsidRPr="007D6388">
              <w:rPr>
                <w:rFonts w:ascii="Times New Roman" w:hAnsi="Times New Roman" w:cs="Times New Roman"/>
              </w:rPr>
              <w:t>"Black box"</w:t>
            </w:r>
          </w:p>
        </w:tc>
        <w:tc>
          <w:tcPr>
            <w:tcW w:w="1216" w:type="dxa"/>
            <w:vMerge w:val="restart"/>
            <w:shd w:val="clear" w:color="auto" w:fill="auto"/>
          </w:tcPr>
          <w:p w14:paraId="02A689FB" w14:textId="77777777" w:rsidR="007D6388" w:rsidRPr="007D6388" w:rsidRDefault="007D6388" w:rsidP="00084683">
            <w:pPr>
              <w:pStyle w:val="Centered"/>
              <w:ind w:firstLine="0"/>
              <w:jc w:val="both"/>
              <w:rPr>
                <w:rFonts w:ascii="Times New Roman" w:hAnsi="Times New Roman" w:cs="Times New Roman"/>
              </w:rPr>
            </w:pPr>
            <w:r w:rsidRPr="007D6388">
              <w:rPr>
                <w:rFonts w:ascii="Times New Roman" w:hAnsi="Times New Roman" w:cs="Times New Roman"/>
              </w:rPr>
              <w:t>Openness</w:t>
            </w:r>
          </w:p>
        </w:tc>
        <w:tc>
          <w:tcPr>
            <w:tcW w:w="7081" w:type="dxa"/>
            <w:shd w:val="clear" w:color="auto" w:fill="auto"/>
          </w:tcPr>
          <w:p w14:paraId="4A081848" w14:textId="77777777" w:rsidR="007D6388" w:rsidRPr="007D6388" w:rsidRDefault="007D6388" w:rsidP="00084683">
            <w:pPr>
              <w:pStyle w:val="Centered"/>
              <w:ind w:firstLine="0"/>
              <w:jc w:val="both"/>
              <w:rPr>
                <w:rFonts w:ascii="Times New Roman" w:hAnsi="Times New Roman" w:cs="Times New Roman"/>
              </w:rPr>
            </w:pPr>
            <w:r w:rsidRPr="007D6388">
              <w:rPr>
                <w:rFonts w:ascii="Times New Roman" w:hAnsi="Times New Roman" w:cs="Times New Roman"/>
              </w:rPr>
              <w:t>1.1. Topicality: Has the website been updated within the last month?</w:t>
            </w:r>
          </w:p>
        </w:tc>
      </w:tr>
      <w:tr w:rsidR="007D6388" w:rsidRPr="004E342C" w14:paraId="5323322D" w14:textId="77777777" w:rsidTr="00084683">
        <w:trPr>
          <w:trHeight w:val="45"/>
        </w:trPr>
        <w:tc>
          <w:tcPr>
            <w:tcW w:w="1331" w:type="dxa"/>
            <w:vMerge/>
            <w:shd w:val="clear" w:color="auto" w:fill="auto"/>
          </w:tcPr>
          <w:p w14:paraId="77E2E4BD" w14:textId="77777777" w:rsidR="007D6388" w:rsidRPr="007D6388" w:rsidRDefault="007D6388" w:rsidP="00084683">
            <w:pPr>
              <w:pStyle w:val="Centered"/>
              <w:rPr>
                <w:rFonts w:ascii="Times New Roman" w:hAnsi="Times New Roman" w:cs="Times New Roman"/>
              </w:rPr>
            </w:pPr>
          </w:p>
        </w:tc>
        <w:tc>
          <w:tcPr>
            <w:tcW w:w="1216" w:type="dxa"/>
            <w:vMerge/>
            <w:shd w:val="clear" w:color="auto" w:fill="auto"/>
          </w:tcPr>
          <w:p w14:paraId="566E1F4B" w14:textId="77777777" w:rsidR="007D6388" w:rsidRPr="007D6388" w:rsidRDefault="007D6388" w:rsidP="00084683">
            <w:pPr>
              <w:pStyle w:val="Centered"/>
              <w:rPr>
                <w:rFonts w:ascii="Times New Roman" w:hAnsi="Times New Roman" w:cs="Times New Roman"/>
              </w:rPr>
            </w:pPr>
          </w:p>
        </w:tc>
        <w:tc>
          <w:tcPr>
            <w:tcW w:w="7081" w:type="dxa"/>
            <w:shd w:val="clear" w:color="auto" w:fill="auto"/>
          </w:tcPr>
          <w:p w14:paraId="59B36B2B" w14:textId="77777777" w:rsidR="007D6388" w:rsidRPr="007D6388" w:rsidRDefault="007D6388" w:rsidP="00084683">
            <w:pPr>
              <w:pStyle w:val="Centered"/>
              <w:ind w:firstLine="0"/>
              <w:jc w:val="both"/>
              <w:rPr>
                <w:rFonts w:ascii="Times New Roman" w:hAnsi="Times New Roman" w:cs="Times New Roman"/>
              </w:rPr>
            </w:pPr>
            <w:r w:rsidRPr="007D6388">
              <w:rPr>
                <w:rFonts w:ascii="Times New Roman" w:hAnsi="Times New Roman" w:cs="Times New Roman"/>
              </w:rPr>
              <w:t>1.2. Availability: Is there information about the goals, objectives and operators of the portal?</w:t>
            </w:r>
          </w:p>
        </w:tc>
      </w:tr>
      <w:tr w:rsidR="007D6388" w:rsidRPr="004E342C" w14:paraId="6A961A1D" w14:textId="77777777" w:rsidTr="00084683">
        <w:trPr>
          <w:trHeight w:val="45"/>
        </w:trPr>
        <w:tc>
          <w:tcPr>
            <w:tcW w:w="1331" w:type="dxa"/>
            <w:vMerge/>
            <w:shd w:val="clear" w:color="auto" w:fill="auto"/>
          </w:tcPr>
          <w:p w14:paraId="0848D539" w14:textId="77777777" w:rsidR="007D6388" w:rsidRPr="007D6388" w:rsidRDefault="007D6388" w:rsidP="00084683">
            <w:pPr>
              <w:pStyle w:val="Centered"/>
              <w:rPr>
                <w:rFonts w:ascii="Times New Roman" w:hAnsi="Times New Roman" w:cs="Times New Roman"/>
              </w:rPr>
            </w:pPr>
          </w:p>
        </w:tc>
        <w:tc>
          <w:tcPr>
            <w:tcW w:w="1216" w:type="dxa"/>
            <w:vMerge/>
            <w:shd w:val="clear" w:color="auto" w:fill="auto"/>
          </w:tcPr>
          <w:p w14:paraId="6D289C42" w14:textId="77777777" w:rsidR="007D6388" w:rsidRPr="007D6388" w:rsidRDefault="007D6388" w:rsidP="00084683">
            <w:pPr>
              <w:pStyle w:val="Centered"/>
              <w:rPr>
                <w:rFonts w:ascii="Times New Roman" w:hAnsi="Times New Roman" w:cs="Times New Roman"/>
              </w:rPr>
            </w:pPr>
          </w:p>
        </w:tc>
        <w:tc>
          <w:tcPr>
            <w:tcW w:w="7081" w:type="dxa"/>
            <w:shd w:val="clear" w:color="auto" w:fill="auto"/>
          </w:tcPr>
          <w:p w14:paraId="49FF84CA" w14:textId="77777777" w:rsidR="007D6388" w:rsidRPr="007D6388" w:rsidRDefault="007D6388" w:rsidP="00084683">
            <w:pPr>
              <w:pStyle w:val="Centered"/>
              <w:ind w:firstLine="0"/>
              <w:jc w:val="both"/>
              <w:rPr>
                <w:rFonts w:ascii="Times New Roman" w:hAnsi="Times New Roman" w:cs="Times New Roman"/>
              </w:rPr>
            </w:pPr>
            <w:r w:rsidRPr="007D6388">
              <w:rPr>
                <w:rFonts w:ascii="Times New Roman" w:hAnsi="Times New Roman" w:cs="Times New Roman"/>
              </w:rPr>
              <w:t>1.3. Comprehensiveness: Are there infographics / opportunities to get the basic information within 2 clicks?</w:t>
            </w:r>
          </w:p>
        </w:tc>
      </w:tr>
      <w:tr w:rsidR="007D6388" w:rsidRPr="004E342C" w14:paraId="4403552E" w14:textId="77777777" w:rsidTr="00084683">
        <w:trPr>
          <w:trHeight w:val="45"/>
        </w:trPr>
        <w:tc>
          <w:tcPr>
            <w:tcW w:w="1331" w:type="dxa"/>
            <w:vMerge w:val="restart"/>
            <w:shd w:val="clear" w:color="auto" w:fill="auto"/>
          </w:tcPr>
          <w:p w14:paraId="1B74B77C" w14:textId="77777777" w:rsidR="007D6388" w:rsidRPr="007D6388" w:rsidRDefault="007D6388" w:rsidP="00084683">
            <w:pPr>
              <w:pStyle w:val="Centered"/>
              <w:ind w:firstLine="0"/>
              <w:jc w:val="both"/>
              <w:rPr>
                <w:rFonts w:ascii="Times New Roman" w:hAnsi="Times New Roman" w:cs="Times New Roman"/>
              </w:rPr>
            </w:pPr>
            <w:r w:rsidRPr="007D6388">
              <w:rPr>
                <w:rFonts w:ascii="Times New Roman" w:hAnsi="Times New Roman" w:cs="Times New Roman"/>
              </w:rPr>
              <w:t>Input</w:t>
            </w:r>
          </w:p>
        </w:tc>
        <w:tc>
          <w:tcPr>
            <w:tcW w:w="1216" w:type="dxa"/>
            <w:vMerge w:val="restart"/>
            <w:shd w:val="clear" w:color="auto" w:fill="auto"/>
          </w:tcPr>
          <w:p w14:paraId="67AFC791" w14:textId="77777777" w:rsidR="007D6388" w:rsidRPr="007D6388" w:rsidRDefault="007D6388" w:rsidP="00084683">
            <w:pPr>
              <w:pStyle w:val="Centered"/>
              <w:ind w:firstLine="0"/>
              <w:jc w:val="both"/>
              <w:rPr>
                <w:rFonts w:ascii="Times New Roman" w:hAnsi="Times New Roman" w:cs="Times New Roman"/>
              </w:rPr>
            </w:pPr>
            <w:r w:rsidRPr="007D6388">
              <w:rPr>
                <w:rFonts w:ascii="Times New Roman" w:hAnsi="Times New Roman" w:cs="Times New Roman"/>
              </w:rPr>
              <w:t>Availability</w:t>
            </w:r>
          </w:p>
        </w:tc>
        <w:tc>
          <w:tcPr>
            <w:tcW w:w="7081" w:type="dxa"/>
            <w:shd w:val="clear" w:color="auto" w:fill="auto"/>
          </w:tcPr>
          <w:p w14:paraId="5D87F65E" w14:textId="77777777" w:rsidR="007D6388" w:rsidRPr="007D6388" w:rsidRDefault="007D6388" w:rsidP="00084683">
            <w:pPr>
              <w:pStyle w:val="Centered"/>
              <w:ind w:firstLine="0"/>
              <w:jc w:val="both"/>
              <w:rPr>
                <w:rFonts w:ascii="Times New Roman" w:hAnsi="Times New Roman" w:cs="Times New Roman"/>
              </w:rPr>
            </w:pPr>
            <w:r w:rsidRPr="007D6388">
              <w:rPr>
                <w:rFonts w:ascii="Times New Roman" w:hAnsi="Times New Roman" w:cs="Times New Roman"/>
              </w:rPr>
              <w:t>2.1. Special conditions: Is there a version for people with disabilities?</w:t>
            </w:r>
          </w:p>
        </w:tc>
      </w:tr>
      <w:tr w:rsidR="007D6388" w:rsidRPr="004E342C" w14:paraId="6DD888AB" w14:textId="77777777" w:rsidTr="00084683">
        <w:trPr>
          <w:trHeight w:val="45"/>
        </w:trPr>
        <w:tc>
          <w:tcPr>
            <w:tcW w:w="1331" w:type="dxa"/>
            <w:vMerge/>
            <w:shd w:val="clear" w:color="auto" w:fill="auto"/>
          </w:tcPr>
          <w:p w14:paraId="4EE7A82B" w14:textId="77777777" w:rsidR="007D6388" w:rsidRPr="007D6388" w:rsidRDefault="007D6388" w:rsidP="00084683">
            <w:pPr>
              <w:pStyle w:val="Centered"/>
              <w:rPr>
                <w:rFonts w:ascii="Times New Roman" w:hAnsi="Times New Roman" w:cs="Times New Roman"/>
              </w:rPr>
            </w:pPr>
          </w:p>
        </w:tc>
        <w:tc>
          <w:tcPr>
            <w:tcW w:w="1216" w:type="dxa"/>
            <w:vMerge/>
            <w:shd w:val="clear" w:color="auto" w:fill="auto"/>
          </w:tcPr>
          <w:p w14:paraId="282B4706" w14:textId="77777777" w:rsidR="007D6388" w:rsidRPr="007D6388" w:rsidRDefault="007D6388" w:rsidP="00084683">
            <w:pPr>
              <w:pStyle w:val="Centered"/>
              <w:rPr>
                <w:rFonts w:ascii="Times New Roman" w:hAnsi="Times New Roman" w:cs="Times New Roman"/>
              </w:rPr>
            </w:pPr>
          </w:p>
        </w:tc>
        <w:tc>
          <w:tcPr>
            <w:tcW w:w="7081" w:type="dxa"/>
            <w:shd w:val="clear" w:color="auto" w:fill="auto"/>
          </w:tcPr>
          <w:p w14:paraId="1F507D02" w14:textId="77777777" w:rsidR="007D6388" w:rsidRPr="007D6388" w:rsidRDefault="007D6388" w:rsidP="00084683">
            <w:pPr>
              <w:pStyle w:val="Centered"/>
              <w:ind w:firstLine="0"/>
              <w:jc w:val="both"/>
              <w:rPr>
                <w:rFonts w:ascii="Times New Roman" w:hAnsi="Times New Roman" w:cs="Times New Roman"/>
              </w:rPr>
            </w:pPr>
            <w:r w:rsidRPr="007D6388">
              <w:rPr>
                <w:rFonts w:ascii="Times New Roman" w:hAnsi="Times New Roman" w:cs="Times New Roman"/>
              </w:rPr>
              <w:t>2.2. Mobility: Is there a mobile version / app?</w:t>
            </w:r>
          </w:p>
        </w:tc>
      </w:tr>
      <w:tr w:rsidR="007D6388" w:rsidRPr="004E342C" w14:paraId="3D4448E9" w14:textId="77777777" w:rsidTr="00084683">
        <w:trPr>
          <w:trHeight w:val="45"/>
        </w:trPr>
        <w:tc>
          <w:tcPr>
            <w:tcW w:w="1331" w:type="dxa"/>
            <w:vMerge/>
            <w:shd w:val="clear" w:color="auto" w:fill="auto"/>
          </w:tcPr>
          <w:p w14:paraId="27000B3F" w14:textId="77777777" w:rsidR="007D6388" w:rsidRPr="007D6388" w:rsidRDefault="007D6388" w:rsidP="00084683">
            <w:pPr>
              <w:pStyle w:val="Centered"/>
              <w:rPr>
                <w:rFonts w:ascii="Times New Roman" w:hAnsi="Times New Roman" w:cs="Times New Roman"/>
              </w:rPr>
            </w:pPr>
          </w:p>
        </w:tc>
        <w:tc>
          <w:tcPr>
            <w:tcW w:w="1216" w:type="dxa"/>
            <w:vMerge/>
            <w:shd w:val="clear" w:color="auto" w:fill="auto"/>
          </w:tcPr>
          <w:p w14:paraId="47BC44EE" w14:textId="77777777" w:rsidR="007D6388" w:rsidRPr="007D6388" w:rsidRDefault="007D6388" w:rsidP="00084683">
            <w:pPr>
              <w:pStyle w:val="Centered"/>
              <w:rPr>
                <w:rFonts w:ascii="Times New Roman" w:hAnsi="Times New Roman" w:cs="Times New Roman"/>
              </w:rPr>
            </w:pPr>
          </w:p>
        </w:tc>
        <w:tc>
          <w:tcPr>
            <w:tcW w:w="7081" w:type="dxa"/>
            <w:shd w:val="clear" w:color="auto" w:fill="auto"/>
          </w:tcPr>
          <w:p w14:paraId="1CAD3E86" w14:textId="77777777" w:rsidR="007D6388" w:rsidRPr="007D6388" w:rsidRDefault="007D6388" w:rsidP="00084683">
            <w:pPr>
              <w:pStyle w:val="Centered"/>
              <w:ind w:firstLine="0"/>
              <w:jc w:val="both"/>
              <w:rPr>
                <w:rFonts w:ascii="Times New Roman" w:hAnsi="Times New Roman" w:cs="Times New Roman"/>
              </w:rPr>
            </w:pPr>
            <w:r w:rsidRPr="007D6388">
              <w:rPr>
                <w:rFonts w:ascii="Times New Roman" w:hAnsi="Times New Roman" w:cs="Times New Roman"/>
              </w:rPr>
              <w:t>2.3. Alternative: Is there an offline alternative to e-participation?</w:t>
            </w:r>
          </w:p>
        </w:tc>
      </w:tr>
      <w:tr w:rsidR="007D6388" w:rsidRPr="004E342C" w14:paraId="69923165" w14:textId="77777777" w:rsidTr="00084683">
        <w:trPr>
          <w:trHeight w:val="90"/>
        </w:trPr>
        <w:tc>
          <w:tcPr>
            <w:tcW w:w="1331" w:type="dxa"/>
            <w:vMerge w:val="restart"/>
            <w:shd w:val="clear" w:color="auto" w:fill="auto"/>
          </w:tcPr>
          <w:p w14:paraId="7FADEF41" w14:textId="77777777" w:rsidR="007D6388" w:rsidRPr="007D6388" w:rsidRDefault="007D6388" w:rsidP="00084683">
            <w:pPr>
              <w:pStyle w:val="Centered"/>
              <w:ind w:firstLine="0"/>
              <w:jc w:val="both"/>
              <w:rPr>
                <w:rFonts w:ascii="Times New Roman" w:hAnsi="Times New Roman" w:cs="Times New Roman"/>
              </w:rPr>
            </w:pPr>
            <w:r w:rsidRPr="007D6388">
              <w:rPr>
                <w:rFonts w:ascii="Times New Roman" w:hAnsi="Times New Roman" w:cs="Times New Roman"/>
              </w:rPr>
              <w:t>Output</w:t>
            </w:r>
          </w:p>
        </w:tc>
        <w:tc>
          <w:tcPr>
            <w:tcW w:w="1216" w:type="dxa"/>
            <w:vMerge w:val="restart"/>
            <w:shd w:val="clear" w:color="auto" w:fill="auto"/>
          </w:tcPr>
          <w:p w14:paraId="4EC07DEF" w14:textId="77777777" w:rsidR="007D6388" w:rsidRPr="007D6388" w:rsidRDefault="007D6388" w:rsidP="00084683">
            <w:pPr>
              <w:pStyle w:val="Centered"/>
              <w:ind w:firstLine="0"/>
              <w:jc w:val="both"/>
              <w:rPr>
                <w:rFonts w:ascii="Times New Roman" w:hAnsi="Times New Roman" w:cs="Times New Roman"/>
              </w:rPr>
            </w:pPr>
            <w:r w:rsidRPr="007D6388">
              <w:rPr>
                <w:rFonts w:ascii="Times New Roman" w:hAnsi="Times New Roman" w:cs="Times New Roman"/>
              </w:rPr>
              <w:t>Decision-making capacity</w:t>
            </w:r>
          </w:p>
        </w:tc>
        <w:tc>
          <w:tcPr>
            <w:tcW w:w="7081" w:type="dxa"/>
            <w:shd w:val="clear" w:color="auto" w:fill="auto"/>
          </w:tcPr>
          <w:p w14:paraId="49AC1443" w14:textId="77777777" w:rsidR="007D6388" w:rsidRPr="007D6388" w:rsidRDefault="007D6388" w:rsidP="00084683">
            <w:pPr>
              <w:pStyle w:val="Centered"/>
              <w:ind w:firstLine="0"/>
              <w:jc w:val="both"/>
              <w:rPr>
                <w:rFonts w:ascii="Times New Roman" w:hAnsi="Times New Roman" w:cs="Times New Roman"/>
              </w:rPr>
            </w:pPr>
            <w:r w:rsidRPr="007D6388">
              <w:rPr>
                <w:rFonts w:ascii="Times New Roman" w:hAnsi="Times New Roman" w:cs="Times New Roman"/>
              </w:rPr>
              <w:t xml:space="preserve">3.1. Legislation: Is there a regional legislation regulating this portal? </w:t>
            </w:r>
          </w:p>
        </w:tc>
      </w:tr>
      <w:tr w:rsidR="007D6388" w:rsidRPr="004E342C" w14:paraId="3AD918B7" w14:textId="77777777" w:rsidTr="00084683">
        <w:trPr>
          <w:trHeight w:val="90"/>
        </w:trPr>
        <w:tc>
          <w:tcPr>
            <w:tcW w:w="1331" w:type="dxa"/>
            <w:vMerge/>
            <w:shd w:val="clear" w:color="auto" w:fill="auto"/>
          </w:tcPr>
          <w:p w14:paraId="287DCE7A" w14:textId="77777777" w:rsidR="007D6388" w:rsidRPr="007D6388" w:rsidRDefault="007D6388" w:rsidP="00084683">
            <w:pPr>
              <w:pStyle w:val="Centered"/>
              <w:rPr>
                <w:rFonts w:ascii="Times New Roman" w:hAnsi="Times New Roman" w:cs="Times New Roman"/>
              </w:rPr>
            </w:pPr>
          </w:p>
        </w:tc>
        <w:tc>
          <w:tcPr>
            <w:tcW w:w="1216" w:type="dxa"/>
            <w:vMerge/>
            <w:shd w:val="clear" w:color="auto" w:fill="auto"/>
          </w:tcPr>
          <w:p w14:paraId="7D66EF8A" w14:textId="77777777" w:rsidR="007D6388" w:rsidRPr="007D6388" w:rsidRDefault="007D6388" w:rsidP="00084683">
            <w:pPr>
              <w:pStyle w:val="Centered"/>
              <w:rPr>
                <w:rFonts w:ascii="Times New Roman" w:hAnsi="Times New Roman" w:cs="Times New Roman"/>
              </w:rPr>
            </w:pPr>
          </w:p>
        </w:tc>
        <w:tc>
          <w:tcPr>
            <w:tcW w:w="7081" w:type="dxa"/>
            <w:shd w:val="clear" w:color="auto" w:fill="auto"/>
          </w:tcPr>
          <w:p w14:paraId="71007D70" w14:textId="77777777" w:rsidR="007D6388" w:rsidRPr="007D6388" w:rsidRDefault="007D6388" w:rsidP="00084683">
            <w:pPr>
              <w:pStyle w:val="Centered"/>
              <w:ind w:firstLine="0"/>
              <w:jc w:val="both"/>
              <w:rPr>
                <w:rFonts w:ascii="Times New Roman" w:hAnsi="Times New Roman" w:cs="Times New Roman"/>
              </w:rPr>
            </w:pPr>
            <w:r w:rsidRPr="007D6388">
              <w:rPr>
                <w:rFonts w:ascii="Times New Roman" w:hAnsi="Times New Roman" w:cs="Times New Roman"/>
              </w:rPr>
              <w:t>3.2. Reports: Are there reports on activities available?</w:t>
            </w:r>
          </w:p>
        </w:tc>
      </w:tr>
      <w:tr w:rsidR="007D6388" w:rsidRPr="004E342C" w14:paraId="6D6A6A0E" w14:textId="77777777" w:rsidTr="00084683">
        <w:trPr>
          <w:trHeight w:val="90"/>
        </w:trPr>
        <w:tc>
          <w:tcPr>
            <w:tcW w:w="1331" w:type="dxa"/>
            <w:vMerge/>
            <w:shd w:val="clear" w:color="auto" w:fill="auto"/>
          </w:tcPr>
          <w:p w14:paraId="3595F508" w14:textId="77777777" w:rsidR="007D6388" w:rsidRPr="007D6388" w:rsidRDefault="007D6388" w:rsidP="00084683">
            <w:pPr>
              <w:pStyle w:val="Centered"/>
              <w:rPr>
                <w:rFonts w:ascii="Times New Roman" w:hAnsi="Times New Roman" w:cs="Times New Roman"/>
              </w:rPr>
            </w:pPr>
          </w:p>
        </w:tc>
        <w:tc>
          <w:tcPr>
            <w:tcW w:w="1216" w:type="dxa"/>
            <w:vMerge/>
            <w:shd w:val="clear" w:color="auto" w:fill="auto"/>
          </w:tcPr>
          <w:p w14:paraId="54E5F17F" w14:textId="77777777" w:rsidR="007D6388" w:rsidRPr="007D6388" w:rsidRDefault="007D6388" w:rsidP="00084683">
            <w:pPr>
              <w:pStyle w:val="Centered"/>
              <w:rPr>
                <w:rFonts w:ascii="Times New Roman" w:hAnsi="Times New Roman" w:cs="Times New Roman"/>
              </w:rPr>
            </w:pPr>
          </w:p>
        </w:tc>
        <w:tc>
          <w:tcPr>
            <w:tcW w:w="7081" w:type="dxa"/>
            <w:shd w:val="clear" w:color="auto" w:fill="auto"/>
          </w:tcPr>
          <w:p w14:paraId="146E7AD1" w14:textId="77777777" w:rsidR="007D6388" w:rsidRPr="007D6388" w:rsidRDefault="007D6388" w:rsidP="00084683">
            <w:pPr>
              <w:pStyle w:val="Centered"/>
              <w:ind w:firstLine="0"/>
              <w:jc w:val="both"/>
              <w:rPr>
                <w:rFonts w:ascii="Times New Roman" w:hAnsi="Times New Roman" w:cs="Times New Roman"/>
              </w:rPr>
            </w:pPr>
            <w:r w:rsidRPr="007D6388">
              <w:rPr>
                <w:rFonts w:ascii="Times New Roman" w:hAnsi="Times New Roman" w:cs="Times New Roman"/>
              </w:rPr>
              <w:t>3.3. Routing: Are there any markers on this portal allowing to trace the stage at which the application is?</w:t>
            </w:r>
          </w:p>
        </w:tc>
      </w:tr>
      <w:tr w:rsidR="007D6388" w:rsidRPr="004E342C" w14:paraId="6667FF8E" w14:textId="77777777" w:rsidTr="00084683">
        <w:trPr>
          <w:trHeight w:val="90"/>
        </w:trPr>
        <w:tc>
          <w:tcPr>
            <w:tcW w:w="1331" w:type="dxa"/>
            <w:vMerge w:val="restart"/>
            <w:shd w:val="clear" w:color="auto" w:fill="auto"/>
          </w:tcPr>
          <w:p w14:paraId="26739BE4" w14:textId="77777777" w:rsidR="007D6388" w:rsidRPr="007D6388" w:rsidRDefault="007D6388" w:rsidP="00084683">
            <w:pPr>
              <w:pStyle w:val="Centered"/>
              <w:ind w:firstLine="0"/>
              <w:jc w:val="both"/>
              <w:rPr>
                <w:rFonts w:ascii="Times New Roman" w:hAnsi="Times New Roman" w:cs="Times New Roman"/>
              </w:rPr>
            </w:pPr>
            <w:r w:rsidRPr="007D6388">
              <w:rPr>
                <w:rFonts w:ascii="Times New Roman" w:hAnsi="Times New Roman" w:cs="Times New Roman"/>
              </w:rPr>
              <w:t>Feedback</w:t>
            </w:r>
          </w:p>
        </w:tc>
        <w:tc>
          <w:tcPr>
            <w:tcW w:w="1216" w:type="dxa"/>
            <w:vMerge w:val="restart"/>
            <w:shd w:val="clear" w:color="auto" w:fill="auto"/>
          </w:tcPr>
          <w:p w14:paraId="3C303698" w14:textId="77777777" w:rsidR="007D6388" w:rsidRPr="007D6388" w:rsidRDefault="007D6388" w:rsidP="00084683">
            <w:pPr>
              <w:pStyle w:val="Centered"/>
              <w:ind w:firstLine="0"/>
              <w:jc w:val="both"/>
              <w:rPr>
                <w:rFonts w:ascii="Times New Roman" w:hAnsi="Times New Roman" w:cs="Times New Roman"/>
              </w:rPr>
            </w:pPr>
            <w:r w:rsidRPr="007D6388">
              <w:rPr>
                <w:rFonts w:ascii="Times New Roman" w:hAnsi="Times New Roman" w:cs="Times New Roman"/>
              </w:rPr>
              <w:t>Feedback Quality</w:t>
            </w:r>
          </w:p>
        </w:tc>
        <w:tc>
          <w:tcPr>
            <w:tcW w:w="7081" w:type="dxa"/>
            <w:shd w:val="clear" w:color="auto" w:fill="auto"/>
          </w:tcPr>
          <w:p w14:paraId="20AB4AF9" w14:textId="77777777" w:rsidR="007D6388" w:rsidRPr="007D6388" w:rsidRDefault="007D6388" w:rsidP="00084683">
            <w:pPr>
              <w:pStyle w:val="Centered"/>
              <w:ind w:firstLine="0"/>
              <w:jc w:val="both"/>
              <w:rPr>
                <w:rFonts w:ascii="Times New Roman" w:hAnsi="Times New Roman" w:cs="Times New Roman"/>
              </w:rPr>
            </w:pPr>
            <w:r w:rsidRPr="007D6388">
              <w:rPr>
                <w:rFonts w:ascii="Times New Roman" w:hAnsi="Times New Roman" w:cs="Times New Roman"/>
              </w:rPr>
              <w:t>4.1. Contact: Is there contact information?</w:t>
            </w:r>
          </w:p>
        </w:tc>
      </w:tr>
      <w:tr w:rsidR="007D6388" w:rsidRPr="004E342C" w14:paraId="00E9E82B" w14:textId="77777777" w:rsidTr="00084683">
        <w:trPr>
          <w:trHeight w:val="90"/>
        </w:trPr>
        <w:tc>
          <w:tcPr>
            <w:tcW w:w="1331" w:type="dxa"/>
            <w:vMerge/>
            <w:shd w:val="clear" w:color="auto" w:fill="auto"/>
          </w:tcPr>
          <w:p w14:paraId="3EC3E744" w14:textId="77777777" w:rsidR="007D6388" w:rsidRPr="007D6388" w:rsidRDefault="007D6388" w:rsidP="00084683">
            <w:pPr>
              <w:pStyle w:val="Centered"/>
              <w:rPr>
                <w:rFonts w:ascii="Times New Roman" w:hAnsi="Times New Roman" w:cs="Times New Roman"/>
              </w:rPr>
            </w:pPr>
          </w:p>
        </w:tc>
        <w:tc>
          <w:tcPr>
            <w:tcW w:w="1216" w:type="dxa"/>
            <w:vMerge/>
            <w:shd w:val="clear" w:color="auto" w:fill="auto"/>
          </w:tcPr>
          <w:p w14:paraId="7C8BFF21" w14:textId="77777777" w:rsidR="007D6388" w:rsidRPr="007D6388" w:rsidRDefault="007D6388" w:rsidP="00084683">
            <w:pPr>
              <w:pStyle w:val="Centered"/>
              <w:rPr>
                <w:rFonts w:ascii="Times New Roman" w:hAnsi="Times New Roman" w:cs="Times New Roman"/>
              </w:rPr>
            </w:pPr>
          </w:p>
        </w:tc>
        <w:tc>
          <w:tcPr>
            <w:tcW w:w="7081" w:type="dxa"/>
            <w:shd w:val="clear" w:color="auto" w:fill="auto"/>
          </w:tcPr>
          <w:p w14:paraId="21C7969E" w14:textId="77777777" w:rsidR="007D6388" w:rsidRPr="007D6388" w:rsidRDefault="007D6388" w:rsidP="00084683">
            <w:pPr>
              <w:pStyle w:val="Centered"/>
              <w:ind w:firstLine="0"/>
              <w:jc w:val="both"/>
              <w:rPr>
                <w:rFonts w:ascii="Times New Roman" w:hAnsi="Times New Roman" w:cs="Times New Roman"/>
              </w:rPr>
            </w:pPr>
            <w:r w:rsidRPr="007D6388">
              <w:rPr>
                <w:rFonts w:ascii="Times New Roman" w:hAnsi="Times New Roman" w:cs="Times New Roman"/>
              </w:rPr>
              <w:t>4.2. Evaluation: Are citizens able to evaluate their satisfaction with this portal or leave a feedback?</w:t>
            </w:r>
          </w:p>
        </w:tc>
      </w:tr>
      <w:tr w:rsidR="007D6388" w:rsidRPr="004E342C" w14:paraId="7B90F170" w14:textId="77777777" w:rsidTr="00084683">
        <w:trPr>
          <w:trHeight w:val="386"/>
        </w:trPr>
        <w:tc>
          <w:tcPr>
            <w:tcW w:w="1331" w:type="dxa"/>
            <w:vMerge/>
            <w:shd w:val="clear" w:color="auto" w:fill="auto"/>
          </w:tcPr>
          <w:p w14:paraId="287C7903" w14:textId="77777777" w:rsidR="007D6388" w:rsidRPr="007D6388" w:rsidRDefault="007D6388" w:rsidP="00084683">
            <w:pPr>
              <w:pStyle w:val="Centered"/>
              <w:rPr>
                <w:rFonts w:ascii="Times New Roman" w:hAnsi="Times New Roman" w:cs="Times New Roman"/>
              </w:rPr>
            </w:pPr>
          </w:p>
        </w:tc>
        <w:tc>
          <w:tcPr>
            <w:tcW w:w="1216" w:type="dxa"/>
            <w:vMerge/>
            <w:shd w:val="clear" w:color="auto" w:fill="auto"/>
          </w:tcPr>
          <w:p w14:paraId="4A3B3531" w14:textId="77777777" w:rsidR="007D6388" w:rsidRPr="007D6388" w:rsidRDefault="007D6388" w:rsidP="00084683">
            <w:pPr>
              <w:pStyle w:val="Centered"/>
              <w:rPr>
                <w:rFonts w:ascii="Times New Roman" w:hAnsi="Times New Roman" w:cs="Times New Roman"/>
              </w:rPr>
            </w:pPr>
          </w:p>
        </w:tc>
        <w:tc>
          <w:tcPr>
            <w:tcW w:w="7081" w:type="dxa"/>
            <w:shd w:val="clear" w:color="auto" w:fill="auto"/>
          </w:tcPr>
          <w:p w14:paraId="5C747A9E" w14:textId="77777777" w:rsidR="007D6388" w:rsidRPr="007D6388" w:rsidRDefault="007D6388" w:rsidP="00084683">
            <w:pPr>
              <w:pStyle w:val="Centered"/>
              <w:ind w:firstLine="0"/>
              <w:jc w:val="both"/>
              <w:rPr>
                <w:rFonts w:ascii="Times New Roman" w:hAnsi="Times New Roman" w:cs="Times New Roman"/>
              </w:rPr>
            </w:pPr>
            <w:r w:rsidRPr="007D6388">
              <w:rPr>
                <w:rFonts w:ascii="Times New Roman" w:hAnsi="Times New Roman" w:cs="Times New Roman"/>
              </w:rPr>
              <w:t>4.3. Loop: Can citizens re-apply if they disagree with a decision?</w:t>
            </w:r>
          </w:p>
        </w:tc>
      </w:tr>
      <w:tr w:rsidR="007D6388" w:rsidRPr="004E342C" w14:paraId="12537195" w14:textId="77777777" w:rsidTr="00084683">
        <w:trPr>
          <w:trHeight w:val="652"/>
        </w:trPr>
        <w:tc>
          <w:tcPr>
            <w:tcW w:w="1331" w:type="dxa"/>
            <w:shd w:val="clear" w:color="auto" w:fill="auto"/>
          </w:tcPr>
          <w:p w14:paraId="028B4110" w14:textId="77777777" w:rsidR="007D6388" w:rsidRPr="007D6388" w:rsidRDefault="007D6388" w:rsidP="00084683">
            <w:pPr>
              <w:pStyle w:val="Centered"/>
              <w:ind w:firstLine="0"/>
              <w:jc w:val="both"/>
              <w:rPr>
                <w:rFonts w:ascii="Times New Roman" w:hAnsi="Times New Roman" w:cs="Times New Roman"/>
              </w:rPr>
            </w:pPr>
            <w:r w:rsidRPr="007D6388">
              <w:rPr>
                <w:rFonts w:ascii="Times New Roman" w:hAnsi="Times New Roman" w:cs="Times New Roman"/>
              </w:rPr>
              <w:t>-</w:t>
            </w:r>
          </w:p>
        </w:tc>
        <w:tc>
          <w:tcPr>
            <w:tcW w:w="1216" w:type="dxa"/>
            <w:shd w:val="clear" w:color="auto" w:fill="auto"/>
          </w:tcPr>
          <w:p w14:paraId="334BC187" w14:textId="77777777" w:rsidR="007D6388" w:rsidRPr="007D6388" w:rsidRDefault="007D6388" w:rsidP="00084683">
            <w:pPr>
              <w:pStyle w:val="Centered"/>
              <w:ind w:firstLine="0"/>
              <w:jc w:val="both"/>
              <w:rPr>
                <w:rFonts w:ascii="Times New Roman" w:hAnsi="Times New Roman" w:cs="Times New Roman"/>
              </w:rPr>
            </w:pPr>
            <w:r w:rsidRPr="007D6388">
              <w:rPr>
                <w:rFonts w:ascii="Times New Roman" w:hAnsi="Times New Roman" w:cs="Times New Roman"/>
              </w:rPr>
              <w:t>Special Requirements</w:t>
            </w:r>
          </w:p>
        </w:tc>
        <w:tc>
          <w:tcPr>
            <w:tcW w:w="7081" w:type="dxa"/>
            <w:shd w:val="clear" w:color="auto" w:fill="auto"/>
          </w:tcPr>
          <w:p w14:paraId="7C4C3328" w14:textId="77777777" w:rsidR="007D6388" w:rsidRPr="007D6388" w:rsidRDefault="007D6388" w:rsidP="00084683">
            <w:pPr>
              <w:pStyle w:val="Centered"/>
              <w:ind w:firstLine="0"/>
              <w:jc w:val="both"/>
              <w:rPr>
                <w:rFonts w:ascii="Times New Roman" w:hAnsi="Times New Roman" w:cs="Times New Roman"/>
              </w:rPr>
            </w:pPr>
            <w:r w:rsidRPr="007D6388">
              <w:rPr>
                <w:rFonts w:ascii="Times New Roman" w:hAnsi="Times New Roman" w:cs="Times New Roman"/>
              </w:rPr>
              <w:t>5.1. - 5.3. Narrow technological functionality questions pertinent to types of e-participation portals (e.g. for e-complaints we assess the availability of the GIS to position complaints, the classifier of complaints and the "public control"). Full list is in the online annex (https://clck.ru/MkdWF).</w:t>
            </w:r>
          </w:p>
        </w:tc>
      </w:tr>
      <w:tr w:rsidR="007D6388" w:rsidRPr="004E342C" w14:paraId="7670D4A2" w14:textId="77777777" w:rsidTr="00084683">
        <w:trPr>
          <w:cnfStyle w:val="010000000000" w:firstRow="0" w:lastRow="1" w:firstColumn="0" w:lastColumn="0" w:oddVBand="0" w:evenVBand="0" w:oddHBand="0" w:evenHBand="0" w:firstRowFirstColumn="0" w:firstRowLastColumn="0" w:lastRowFirstColumn="0" w:lastRowLastColumn="0"/>
          <w:trHeight w:val="87"/>
        </w:trPr>
        <w:tc>
          <w:tcPr>
            <w:tcW w:w="9628" w:type="dxa"/>
            <w:gridSpan w:val="3"/>
            <w:shd w:val="clear" w:color="auto" w:fill="auto"/>
          </w:tcPr>
          <w:p w14:paraId="263911E9" w14:textId="77777777" w:rsidR="007D6388" w:rsidRPr="007D6388" w:rsidRDefault="007D6388" w:rsidP="00084683">
            <w:pPr>
              <w:rPr>
                <w:rFonts w:ascii="Times New Roman" w:hAnsi="Times New Roman" w:cs="Times New Roman"/>
              </w:rPr>
            </w:pPr>
            <w:r w:rsidRPr="007D6388">
              <w:rPr>
                <w:rFonts w:ascii="Times New Roman" w:hAnsi="Times New Roman" w:cs="Times New Roman"/>
              </w:rPr>
              <w:t xml:space="preserve">Notes: </w:t>
            </w:r>
            <w:proofErr w:type="spellStart"/>
            <w:r w:rsidRPr="007D6388">
              <w:rPr>
                <w:rStyle w:val="af7"/>
                <w:rFonts w:ascii="Times New Roman" w:hAnsi="Times New Roman" w:cs="Times New Roman"/>
              </w:rPr>
              <w:t>indicators</w:t>
            </w:r>
            <w:proofErr w:type="spellEnd"/>
            <w:r w:rsidRPr="007D6388">
              <w:rPr>
                <w:rStyle w:val="af7"/>
                <w:rFonts w:ascii="Times New Roman" w:hAnsi="Times New Roman" w:cs="Times New Roman"/>
              </w:rPr>
              <w:t xml:space="preserve"> 2.3, 3.3., 4.2, 4.3. </w:t>
            </w:r>
            <w:proofErr w:type="spellStart"/>
            <w:r w:rsidRPr="007D6388">
              <w:rPr>
                <w:rStyle w:val="af7"/>
                <w:rFonts w:ascii="Times New Roman" w:hAnsi="Times New Roman" w:cs="Times New Roman"/>
              </w:rPr>
              <w:t>are</w:t>
            </w:r>
            <w:proofErr w:type="spellEnd"/>
            <w:r w:rsidRPr="007D6388">
              <w:rPr>
                <w:rStyle w:val="af7"/>
                <w:rFonts w:ascii="Times New Roman" w:hAnsi="Times New Roman" w:cs="Times New Roman"/>
              </w:rPr>
              <w:t xml:space="preserve"> not </w:t>
            </w:r>
            <w:proofErr w:type="spellStart"/>
            <w:r w:rsidRPr="007D6388">
              <w:rPr>
                <w:rStyle w:val="af7"/>
                <w:rFonts w:ascii="Times New Roman" w:hAnsi="Times New Roman" w:cs="Times New Roman"/>
              </w:rPr>
              <w:t>applicable</w:t>
            </w:r>
            <w:proofErr w:type="spellEnd"/>
            <w:r w:rsidRPr="007D6388">
              <w:rPr>
                <w:rStyle w:val="af7"/>
                <w:rFonts w:ascii="Times New Roman" w:hAnsi="Times New Roman" w:cs="Times New Roman"/>
              </w:rPr>
              <w:t xml:space="preserve"> </w:t>
            </w:r>
            <w:proofErr w:type="spellStart"/>
            <w:r w:rsidRPr="007D6388">
              <w:rPr>
                <w:rStyle w:val="af7"/>
                <w:rFonts w:ascii="Times New Roman" w:hAnsi="Times New Roman" w:cs="Times New Roman"/>
              </w:rPr>
              <w:t>to</w:t>
            </w:r>
            <w:proofErr w:type="spellEnd"/>
            <w:r w:rsidRPr="007D6388">
              <w:rPr>
                <w:rStyle w:val="af7"/>
                <w:rFonts w:ascii="Times New Roman" w:hAnsi="Times New Roman" w:cs="Times New Roman"/>
              </w:rPr>
              <w:t xml:space="preserve"> </w:t>
            </w:r>
            <w:proofErr w:type="spellStart"/>
            <w:r w:rsidRPr="007D6388">
              <w:rPr>
                <w:rStyle w:val="af7"/>
                <w:rFonts w:ascii="Times New Roman" w:hAnsi="Times New Roman" w:cs="Times New Roman"/>
              </w:rPr>
              <w:t>the</w:t>
            </w:r>
            <w:proofErr w:type="spellEnd"/>
            <w:r w:rsidRPr="007D6388">
              <w:rPr>
                <w:rStyle w:val="af7"/>
                <w:rFonts w:ascii="Times New Roman" w:hAnsi="Times New Roman" w:cs="Times New Roman"/>
              </w:rPr>
              <w:t xml:space="preserve"> Open Budget </w:t>
            </w:r>
            <w:proofErr w:type="spellStart"/>
            <w:r w:rsidRPr="007D6388">
              <w:rPr>
                <w:rStyle w:val="af7"/>
                <w:rFonts w:ascii="Times New Roman" w:hAnsi="Times New Roman" w:cs="Times New Roman"/>
              </w:rPr>
              <w:t>portals</w:t>
            </w:r>
            <w:proofErr w:type="spellEnd"/>
            <w:r w:rsidRPr="007D6388">
              <w:rPr>
                <w:rStyle w:val="af7"/>
                <w:rFonts w:ascii="Times New Roman" w:hAnsi="Times New Roman" w:cs="Times New Roman"/>
              </w:rPr>
              <w:t xml:space="preserve">, </w:t>
            </w:r>
            <w:proofErr w:type="spellStart"/>
            <w:r w:rsidRPr="007D6388">
              <w:rPr>
                <w:rStyle w:val="af7"/>
                <w:rFonts w:ascii="Times New Roman" w:hAnsi="Times New Roman" w:cs="Times New Roman"/>
              </w:rPr>
              <w:t>as</w:t>
            </w:r>
            <w:proofErr w:type="spellEnd"/>
            <w:r w:rsidRPr="007D6388">
              <w:rPr>
                <w:rStyle w:val="af7"/>
                <w:rFonts w:ascii="Times New Roman" w:hAnsi="Times New Roman" w:cs="Times New Roman"/>
              </w:rPr>
              <w:t xml:space="preserve"> </w:t>
            </w:r>
            <w:proofErr w:type="spellStart"/>
            <w:r w:rsidRPr="007D6388">
              <w:rPr>
                <w:rStyle w:val="af7"/>
                <w:rFonts w:ascii="Times New Roman" w:hAnsi="Times New Roman" w:cs="Times New Roman"/>
              </w:rPr>
              <w:t>they</w:t>
            </w:r>
            <w:proofErr w:type="spellEnd"/>
            <w:r w:rsidRPr="007D6388">
              <w:rPr>
                <w:rStyle w:val="af7"/>
                <w:rFonts w:ascii="Times New Roman" w:hAnsi="Times New Roman" w:cs="Times New Roman"/>
              </w:rPr>
              <w:t xml:space="preserve"> do not </w:t>
            </w:r>
            <w:proofErr w:type="spellStart"/>
            <w:r w:rsidRPr="007D6388">
              <w:rPr>
                <w:rStyle w:val="af7"/>
                <w:rFonts w:ascii="Times New Roman" w:hAnsi="Times New Roman" w:cs="Times New Roman"/>
              </w:rPr>
              <w:t>allow</w:t>
            </w:r>
            <w:proofErr w:type="spellEnd"/>
            <w:r w:rsidRPr="007D6388">
              <w:rPr>
                <w:rStyle w:val="af7"/>
                <w:rFonts w:ascii="Times New Roman" w:hAnsi="Times New Roman" w:cs="Times New Roman"/>
              </w:rPr>
              <w:t xml:space="preserve"> </w:t>
            </w:r>
            <w:proofErr w:type="spellStart"/>
            <w:r w:rsidRPr="007D6388">
              <w:rPr>
                <w:rStyle w:val="af7"/>
                <w:rFonts w:ascii="Times New Roman" w:hAnsi="Times New Roman" w:cs="Times New Roman"/>
              </w:rPr>
              <w:t>direct</w:t>
            </w:r>
            <w:proofErr w:type="spellEnd"/>
            <w:r w:rsidRPr="007D6388">
              <w:rPr>
                <w:rStyle w:val="af7"/>
                <w:rFonts w:ascii="Times New Roman" w:hAnsi="Times New Roman" w:cs="Times New Roman"/>
              </w:rPr>
              <w:t xml:space="preserve"> </w:t>
            </w:r>
            <w:proofErr w:type="spellStart"/>
            <w:r w:rsidRPr="007D6388">
              <w:rPr>
                <w:rStyle w:val="af7"/>
                <w:rFonts w:ascii="Times New Roman" w:hAnsi="Times New Roman" w:cs="Times New Roman"/>
              </w:rPr>
              <w:t>citizens</w:t>
            </w:r>
            <w:proofErr w:type="spellEnd"/>
            <w:r w:rsidRPr="007D6388">
              <w:rPr>
                <w:rStyle w:val="af7"/>
                <w:rFonts w:ascii="Times New Roman" w:hAnsi="Times New Roman" w:cs="Times New Roman"/>
              </w:rPr>
              <w:t xml:space="preserve">' </w:t>
            </w:r>
            <w:proofErr w:type="spellStart"/>
            <w:r w:rsidRPr="007D6388">
              <w:rPr>
                <w:rStyle w:val="af7"/>
                <w:rFonts w:ascii="Times New Roman" w:hAnsi="Times New Roman" w:cs="Times New Roman"/>
              </w:rPr>
              <w:t>involvement</w:t>
            </w:r>
            <w:proofErr w:type="spellEnd"/>
            <w:r w:rsidRPr="007D6388">
              <w:rPr>
                <w:rStyle w:val="af7"/>
                <w:rFonts w:ascii="Times New Roman" w:hAnsi="Times New Roman" w:cs="Times New Roman"/>
              </w:rPr>
              <w:t>.</w:t>
            </w:r>
          </w:p>
        </w:tc>
      </w:tr>
    </w:tbl>
    <w:p w14:paraId="44CEF65C" w14:textId="77777777" w:rsidR="003D47C6" w:rsidRPr="00897CA0" w:rsidRDefault="003D47C6" w:rsidP="007D6388">
      <w:pPr>
        <w:spacing w:line="360" w:lineRule="auto"/>
        <w:jc w:val="both"/>
        <w:rPr>
          <w:rFonts w:ascii="Times New Roman" w:hAnsi="Times New Roman" w:cs="Times New Roman"/>
          <w:sz w:val="24"/>
          <w:szCs w:val="24"/>
          <w:lang w:val="en-US"/>
        </w:rPr>
      </w:pPr>
    </w:p>
    <w:p w14:paraId="50316B99" w14:textId="4812AD35" w:rsidR="007D6388" w:rsidRPr="00F6629E" w:rsidRDefault="007D6388" w:rsidP="007D638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If we look at the results of the monitoring for the last four years, we will see the following dynamics</w:t>
      </w:r>
      <w:r w:rsidRPr="00235E9E">
        <w:rPr>
          <w:rFonts w:ascii="Times New Roman" w:hAnsi="Times New Roman" w:cs="Times New Roman"/>
          <w:sz w:val="24"/>
          <w:szCs w:val="24"/>
          <w:lang w:val="en-US"/>
        </w:rPr>
        <w:t xml:space="preserve"> </w:t>
      </w:r>
      <w:r>
        <w:rPr>
          <w:rFonts w:ascii="Times New Roman" w:hAnsi="Times New Roman" w:cs="Times New Roman"/>
          <w:sz w:val="24"/>
          <w:szCs w:val="24"/>
          <w:lang w:val="en-US"/>
        </w:rPr>
        <w:t>on the regional and municipal levels</w:t>
      </w:r>
      <w:r w:rsidR="00372DDA">
        <w:rPr>
          <w:rFonts w:ascii="Times New Roman" w:hAnsi="Times New Roman" w:cs="Times New Roman"/>
          <w:sz w:val="24"/>
          <w:szCs w:val="24"/>
          <w:lang w:val="en-US"/>
        </w:rPr>
        <w:t xml:space="preserve">: </w:t>
      </w:r>
    </w:p>
    <w:p w14:paraId="74013B62" w14:textId="77777777" w:rsidR="00F6629E" w:rsidRPr="00AD5AE8" w:rsidRDefault="00F6629E" w:rsidP="007D6388">
      <w:pPr>
        <w:spacing w:line="360" w:lineRule="auto"/>
        <w:jc w:val="both"/>
        <w:rPr>
          <w:rFonts w:ascii="Times New Roman" w:hAnsi="Times New Roman" w:cs="Times New Roman"/>
          <w:sz w:val="24"/>
          <w:szCs w:val="24"/>
          <w:lang w:val="en-US"/>
        </w:rPr>
      </w:pPr>
    </w:p>
    <w:p w14:paraId="6E50168F" w14:textId="77777777" w:rsidR="00F6629E" w:rsidRPr="00AD5AE8" w:rsidRDefault="00F6629E" w:rsidP="007D6388">
      <w:pPr>
        <w:spacing w:line="360" w:lineRule="auto"/>
        <w:jc w:val="both"/>
        <w:rPr>
          <w:rFonts w:ascii="Times New Roman" w:hAnsi="Times New Roman" w:cs="Times New Roman"/>
          <w:sz w:val="24"/>
          <w:szCs w:val="24"/>
          <w:lang w:val="en-US"/>
        </w:rPr>
      </w:pPr>
    </w:p>
    <w:p w14:paraId="117E64D0" w14:textId="77777777" w:rsidR="00F6629E" w:rsidRPr="00AD5AE8" w:rsidRDefault="00F6629E" w:rsidP="007D6388">
      <w:pPr>
        <w:spacing w:line="360" w:lineRule="auto"/>
        <w:jc w:val="both"/>
        <w:rPr>
          <w:rFonts w:ascii="Times New Roman" w:hAnsi="Times New Roman" w:cs="Times New Roman"/>
          <w:sz w:val="24"/>
          <w:szCs w:val="24"/>
          <w:lang w:val="en-US"/>
        </w:rPr>
      </w:pPr>
    </w:p>
    <w:p w14:paraId="25179915" w14:textId="6989B5B5" w:rsidR="00F6629E" w:rsidRDefault="00F6629E" w:rsidP="007D6388">
      <w:pPr>
        <w:spacing w:line="360" w:lineRule="auto"/>
        <w:jc w:val="both"/>
        <w:rPr>
          <w:rFonts w:ascii="Times New Roman" w:hAnsi="Times New Roman" w:cs="Times New Roman"/>
          <w:sz w:val="24"/>
          <w:szCs w:val="24"/>
        </w:rPr>
      </w:pPr>
      <w:r w:rsidRPr="00F6629E">
        <w:rPr>
          <w:rFonts w:ascii="Calibri" w:eastAsia="Calibri" w:hAnsi="Calibri" w:cs="Times New Roman"/>
          <w:noProof/>
          <w:sz w:val="24"/>
          <w:szCs w:val="24"/>
          <w:lang w:eastAsia="ru-RU"/>
        </w:rPr>
        <w:lastRenderedPageBreak/>
        <w:drawing>
          <wp:inline distT="0" distB="0" distL="0" distR="0" wp14:anchorId="630CD8DD" wp14:editId="6BB633A9">
            <wp:extent cx="5960853" cy="2380891"/>
            <wp:effectExtent l="0" t="0" r="190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664" t="1099" r="1065" b="1099"/>
                    <a:stretch/>
                  </pic:blipFill>
                  <pic:spPr bwMode="auto">
                    <a:xfrm>
                      <a:off x="0" y="0"/>
                      <a:ext cx="5979709" cy="2388422"/>
                    </a:xfrm>
                    <a:prstGeom prst="rect">
                      <a:avLst/>
                    </a:prstGeom>
                    <a:noFill/>
                    <a:ln>
                      <a:noFill/>
                    </a:ln>
                    <a:extLst>
                      <a:ext uri="{53640926-AAD7-44D8-BBD7-CCE9431645EC}">
                        <a14:shadowObscured xmlns:a14="http://schemas.microsoft.com/office/drawing/2010/main"/>
                      </a:ext>
                    </a:extLst>
                  </pic:spPr>
                </pic:pic>
              </a:graphicData>
            </a:graphic>
          </wp:inline>
        </w:drawing>
      </w:r>
    </w:p>
    <w:p w14:paraId="6D52D46D" w14:textId="560C3CB5" w:rsidR="00240663" w:rsidRPr="00235E9E" w:rsidRDefault="004D3519" w:rsidP="00240663">
      <w:pPr>
        <w:pStyle w:val="Figurecaption"/>
        <w:rPr>
          <w:sz w:val="24"/>
          <w:szCs w:val="24"/>
          <w:lang w:val="en-US"/>
        </w:rPr>
      </w:pPr>
      <w:r>
        <w:rPr>
          <w:b/>
          <w:sz w:val="24"/>
          <w:szCs w:val="24"/>
          <w:lang w:val="en-US"/>
        </w:rPr>
        <w:t>Fig</w:t>
      </w:r>
      <w:r w:rsidR="00240663" w:rsidRPr="00235E9E">
        <w:rPr>
          <w:b/>
          <w:sz w:val="24"/>
          <w:szCs w:val="24"/>
          <w:lang w:val="en-US"/>
        </w:rPr>
        <w:t>. 1.</w:t>
      </w:r>
      <w:r w:rsidR="00240663" w:rsidRPr="00235E9E">
        <w:rPr>
          <w:sz w:val="24"/>
          <w:szCs w:val="24"/>
          <w:lang w:val="en-US"/>
        </w:rPr>
        <w:t xml:space="preserve"> </w:t>
      </w:r>
      <w:r>
        <w:rPr>
          <w:sz w:val="24"/>
          <w:szCs w:val="24"/>
          <w:lang w:val="en-US"/>
        </w:rPr>
        <w:t>The number of e-participation channels in regions (</w:t>
      </w:r>
      <w:r w:rsidR="00D61631">
        <w:rPr>
          <w:sz w:val="24"/>
          <w:szCs w:val="24"/>
          <w:lang w:val="en-US"/>
        </w:rPr>
        <w:t>blue) and cities (red)</w:t>
      </w:r>
      <w:r>
        <w:rPr>
          <w:sz w:val="24"/>
          <w:szCs w:val="24"/>
          <w:lang w:val="en-US"/>
        </w:rPr>
        <w:t xml:space="preserve">, </w:t>
      </w:r>
      <w:r w:rsidR="00240663" w:rsidRPr="00235E9E">
        <w:rPr>
          <w:sz w:val="24"/>
          <w:szCs w:val="24"/>
          <w:lang w:val="en-US"/>
        </w:rPr>
        <w:t>2020-2023</w:t>
      </w:r>
    </w:p>
    <w:p w14:paraId="1FE80CC5" w14:textId="48E5EC6B" w:rsidR="009F0921" w:rsidRDefault="00372DDA" w:rsidP="009F0921">
      <w:pPr>
        <w:pStyle w:val="Paragraph"/>
        <w:spacing w:line="360" w:lineRule="auto"/>
        <w:ind w:firstLine="0"/>
        <w:rPr>
          <w:bCs/>
          <w:sz w:val="24"/>
          <w:szCs w:val="24"/>
          <w:lang w:val="en-US"/>
        </w:rPr>
      </w:pPr>
      <w:r>
        <w:rPr>
          <w:sz w:val="24"/>
          <w:szCs w:val="24"/>
          <w:lang w:val="en-US"/>
        </w:rPr>
        <w:t>As of 2020, before the centralization, we had revealed 353 e-participation channels on both levels. The most widespread had been open budget channels, present almost in all regions, followed by initiative budgeting channels and complaint mechanisms. Other three types of e-participation were less widespread and present in few regions.</w:t>
      </w:r>
      <w:r w:rsidRPr="00235E9E">
        <w:rPr>
          <w:rStyle w:val="af0"/>
          <w:sz w:val="24"/>
          <w:szCs w:val="24"/>
          <w:lang w:val="ru-RU"/>
        </w:rPr>
        <w:footnoteReference w:id="8"/>
      </w:r>
      <w:r w:rsidRPr="00235E9E">
        <w:rPr>
          <w:sz w:val="24"/>
          <w:szCs w:val="24"/>
          <w:lang w:val="en-US"/>
        </w:rPr>
        <w:t xml:space="preserve"> </w:t>
      </w:r>
      <w:r>
        <w:rPr>
          <w:sz w:val="24"/>
          <w:szCs w:val="24"/>
          <w:lang w:val="en-US"/>
        </w:rPr>
        <w:t xml:space="preserve">By the beginning of 2021, the number of channels increased to 357: despite the publication of the new federal regulation, the existing channels continued their functioning, as well as some new, previously planned, </w:t>
      </w:r>
      <w:r w:rsidR="00014794">
        <w:rPr>
          <w:sz w:val="24"/>
          <w:szCs w:val="24"/>
          <w:lang w:val="en-US"/>
        </w:rPr>
        <w:t>were launched. For example, in 2021, six new e-complaint mechanisms were launched, thus bringing the total number of channels in the country to 56, against 54 initiative budgeting portals, the number of which decreased significantly</w:t>
      </w:r>
      <w:r w:rsidR="00D61631">
        <w:rPr>
          <w:sz w:val="24"/>
          <w:szCs w:val="24"/>
          <w:lang w:val="en-US"/>
        </w:rPr>
        <w:t xml:space="preserve"> </w:t>
      </w:r>
      <w:r w:rsidR="00D61631">
        <w:rPr>
          <w:sz w:val="24"/>
          <w:szCs w:val="24"/>
          <w:lang w:val="en-US"/>
        </w:rPr>
        <w:fldChar w:fldCharType="begin" w:fldLock="1"/>
      </w:r>
      <w:r w:rsidR="00D61631">
        <w:rPr>
          <w:sz w:val="24"/>
          <w:szCs w:val="24"/>
          <w:lang w:val="en-US"/>
        </w:rPr>
        <w:instrText>ADDIN CSL_CITATION {"citationItems":[{"id":"ITEM-1","itemData":{"ISSN":"2541-979X","author":[{"dropping-particle":"","family":"Кабанов","given":"Юрий Андреевич","non-dropping-particle":"","parse-names":false,"suffix":""},{"dropping-particle":"","family":"Панфилов","given":"Георгий Олегович","non-dropping-particle":"","parse-names":false,"suffix":""},{"dropping-particle":"","family":"Чугунов","given":"Андрей Владимирович","non-dropping-particle":"","parse-names":false,"suffix":""}],"container-title":"Государство и граждане в электронной среде","id":"ITEM-1","issue":"5","issued":{"date-parts":[["2021"]]},"page":"65-75","title":"Мониторинг электронного участия в регионах России: результаты исследований 2020–2021 гг.","type":"article-journal"},"uris":["http://www.mendeley.com/documents/?uuid=30d9ff38-76f2-4757-a3d9-0cd6a7e4cd5c"]}],"mendeley":{"formattedCitation":"(Кабанов et al., 2021)","manualFormatting":"(Kabanov et al., 2021)","plainTextFormattedCitation":"(Кабанов et al., 2021)","previouslyFormattedCitation":"(Кабанов et al., 2021)"},"properties":{"noteIndex":0},"schema":"https://github.com/citation-style-language/schema/raw/master/csl-citation.json"}</w:instrText>
      </w:r>
      <w:r w:rsidR="00D61631">
        <w:rPr>
          <w:sz w:val="24"/>
          <w:szCs w:val="24"/>
          <w:lang w:val="en-US"/>
        </w:rPr>
        <w:fldChar w:fldCharType="separate"/>
      </w:r>
      <w:r w:rsidR="00D61631" w:rsidRPr="00D61631">
        <w:rPr>
          <w:noProof/>
          <w:sz w:val="24"/>
          <w:szCs w:val="24"/>
          <w:lang w:val="en-US"/>
        </w:rPr>
        <w:t>(</w:t>
      </w:r>
      <w:r w:rsidR="00D61631">
        <w:rPr>
          <w:noProof/>
          <w:sz w:val="24"/>
          <w:szCs w:val="24"/>
          <w:lang w:val="en-US"/>
        </w:rPr>
        <w:t>Kabanov</w:t>
      </w:r>
      <w:r w:rsidR="00D61631" w:rsidRPr="00D61631">
        <w:rPr>
          <w:noProof/>
          <w:sz w:val="24"/>
          <w:szCs w:val="24"/>
          <w:lang w:val="en-US"/>
        </w:rPr>
        <w:t xml:space="preserve"> et al., 2021)</w:t>
      </w:r>
      <w:r w:rsidR="00D61631">
        <w:rPr>
          <w:sz w:val="24"/>
          <w:szCs w:val="24"/>
          <w:lang w:val="en-US"/>
        </w:rPr>
        <w:fldChar w:fldCharType="end"/>
      </w:r>
      <w:r w:rsidR="00014794">
        <w:rPr>
          <w:sz w:val="24"/>
          <w:szCs w:val="24"/>
          <w:lang w:val="en-US"/>
        </w:rPr>
        <w:t xml:space="preserve">. In general, 2021 may be considered as a continuation of the previous, initiative-regional stage of e-participation development: </w:t>
      </w:r>
      <w:r w:rsidR="00014794" w:rsidRPr="00014794">
        <w:rPr>
          <w:sz w:val="24"/>
          <w:szCs w:val="24"/>
          <w:lang w:val="en-US"/>
        </w:rPr>
        <w:t>at the beginning of 2021, the regions were still</w:t>
      </w:r>
      <w:r w:rsidR="00014794">
        <w:rPr>
          <w:sz w:val="24"/>
          <w:szCs w:val="24"/>
          <w:lang w:val="en-US"/>
        </w:rPr>
        <w:t xml:space="preserve"> joining</w:t>
      </w:r>
      <w:r w:rsidR="00014794" w:rsidRPr="00014794">
        <w:rPr>
          <w:sz w:val="24"/>
          <w:szCs w:val="24"/>
          <w:lang w:val="en-US"/>
        </w:rPr>
        <w:t xml:space="preserve"> the </w:t>
      </w:r>
      <w:r w:rsidR="00014794">
        <w:rPr>
          <w:sz w:val="24"/>
          <w:szCs w:val="24"/>
          <w:lang w:val="en-US"/>
        </w:rPr>
        <w:t>Feedback Platform</w:t>
      </w:r>
      <w:r w:rsidR="00014794" w:rsidRPr="00014794">
        <w:rPr>
          <w:sz w:val="24"/>
          <w:szCs w:val="24"/>
          <w:lang w:val="en-US"/>
        </w:rPr>
        <w:t xml:space="preserve">, and </w:t>
      </w:r>
      <w:r w:rsidR="00014794">
        <w:rPr>
          <w:sz w:val="24"/>
          <w:szCs w:val="24"/>
          <w:lang w:val="en-US"/>
        </w:rPr>
        <w:t xml:space="preserve">the regional authorities had not yet decided on what to do with existing channels. Thus, the policy of centralization had not yet affected the </w:t>
      </w:r>
      <w:r w:rsidR="00014794" w:rsidRPr="00014794">
        <w:rPr>
          <w:sz w:val="24"/>
          <w:szCs w:val="24"/>
          <w:lang w:val="en-US"/>
        </w:rPr>
        <w:t xml:space="preserve">quantity and quality of regional and municipal </w:t>
      </w:r>
      <w:r w:rsidR="00014794">
        <w:rPr>
          <w:sz w:val="24"/>
          <w:szCs w:val="24"/>
          <w:lang w:val="en-US"/>
        </w:rPr>
        <w:t xml:space="preserve">e-participation </w:t>
      </w:r>
      <w:r w:rsidR="00014794" w:rsidRPr="00014794">
        <w:rPr>
          <w:sz w:val="24"/>
          <w:szCs w:val="24"/>
          <w:lang w:val="en-US"/>
        </w:rPr>
        <w:t>channels.</w:t>
      </w:r>
      <w:r w:rsidR="00014794" w:rsidRPr="00235E9E">
        <w:rPr>
          <w:sz w:val="24"/>
          <w:szCs w:val="24"/>
          <w:lang w:val="en-US"/>
        </w:rPr>
        <w:t xml:space="preserve"> </w:t>
      </w:r>
      <w:r w:rsidR="00014794">
        <w:rPr>
          <w:bCs/>
          <w:sz w:val="24"/>
          <w:szCs w:val="24"/>
          <w:lang w:val="en-US"/>
        </w:rPr>
        <w:t>However, the number of e-participation channels significantly decreased from 357 to 316 during 2021, which we revealed in early 2022. What is important, 34 out of 41 closed channels were those, which functions were duplicated by the single Feedback Platform: in particular, 16 complaint channels and 18 e-voting chan</w:t>
      </w:r>
      <w:r w:rsidR="009F0921">
        <w:rPr>
          <w:bCs/>
          <w:sz w:val="24"/>
          <w:szCs w:val="24"/>
          <w:lang w:val="en-US"/>
        </w:rPr>
        <w:t xml:space="preserve">nels were closed. At that stage we formulated a hypothesis, that the trend of centralization would negatively impact the quantity of e-participation channels, provided by the regional authorities. Conversely, in 2023 the general number of channels surprisingly increased to 327. The total number of complaint channels remained the same (40), and only one more e-voting channel was closed (the total number is 22 as of 2023). What is more, </w:t>
      </w:r>
      <w:r w:rsidR="009F0921" w:rsidRPr="009F0921">
        <w:rPr>
          <w:bCs/>
          <w:sz w:val="24"/>
          <w:szCs w:val="24"/>
          <w:lang w:val="en-US"/>
        </w:rPr>
        <w:t xml:space="preserve">in both cases, </w:t>
      </w:r>
      <w:r w:rsidR="009F0921">
        <w:rPr>
          <w:bCs/>
          <w:sz w:val="24"/>
          <w:szCs w:val="24"/>
          <w:lang w:val="en-US"/>
        </w:rPr>
        <w:t xml:space="preserve">the reduction was profound </w:t>
      </w:r>
      <w:r w:rsidR="009F0921" w:rsidRPr="009F0921">
        <w:rPr>
          <w:bCs/>
          <w:sz w:val="24"/>
          <w:szCs w:val="24"/>
          <w:lang w:val="en-US"/>
        </w:rPr>
        <w:t xml:space="preserve">at the municipal level, but at the regional level the total number </w:t>
      </w:r>
      <w:r w:rsidR="009F0921">
        <w:rPr>
          <w:bCs/>
          <w:sz w:val="24"/>
          <w:szCs w:val="24"/>
          <w:lang w:val="en-US"/>
        </w:rPr>
        <w:t>even increased.</w:t>
      </w:r>
    </w:p>
    <w:p w14:paraId="05626321" w14:textId="039D3C3C" w:rsidR="00240663" w:rsidRPr="00AD5AE8" w:rsidRDefault="009F0921" w:rsidP="009F0921">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The number of </w:t>
      </w:r>
      <w:r w:rsidR="00903518">
        <w:rPr>
          <w:rFonts w:ascii="Times New Roman" w:hAnsi="Times New Roman" w:cs="Times New Roman"/>
          <w:bCs/>
          <w:sz w:val="24"/>
          <w:szCs w:val="24"/>
          <w:lang w:val="en-US"/>
        </w:rPr>
        <w:t xml:space="preserve">e-petitions </w:t>
      </w:r>
      <w:r>
        <w:rPr>
          <w:rFonts w:ascii="Times New Roman" w:hAnsi="Times New Roman" w:cs="Times New Roman"/>
          <w:bCs/>
          <w:sz w:val="24"/>
          <w:szCs w:val="24"/>
          <w:lang w:val="en-US"/>
        </w:rPr>
        <w:t xml:space="preserve">and crowdsourcing channels did not change significantly from 2022 to 2023. At the moment, the process of centralization does not cover these types of e-participation, there are no federal resources that would cover such functions. </w:t>
      </w:r>
    </w:p>
    <w:p w14:paraId="4E813AB4" w14:textId="7BA488FF" w:rsidR="00F6629E" w:rsidRDefault="00F6629E" w:rsidP="009F0921">
      <w:pPr>
        <w:spacing w:line="360" w:lineRule="auto"/>
        <w:jc w:val="both"/>
        <w:rPr>
          <w:rFonts w:ascii="Times New Roman" w:hAnsi="Times New Roman" w:cs="Times New Roman"/>
          <w:bCs/>
          <w:sz w:val="24"/>
          <w:szCs w:val="24"/>
        </w:rPr>
      </w:pPr>
      <w:r>
        <w:rPr>
          <w:rFonts w:ascii="Times New Roman" w:hAnsi="Times New Roman" w:cs="Times New Roman"/>
          <w:bCs/>
          <w:noProof/>
          <w:sz w:val="24"/>
          <w:szCs w:val="24"/>
          <w:lang w:eastAsia="ru-RU"/>
        </w:rPr>
        <w:drawing>
          <wp:inline distT="0" distB="0" distL="0" distR="0" wp14:anchorId="2CFF9256" wp14:editId="06A8251D">
            <wp:extent cx="6115050" cy="25057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2505710"/>
                    </a:xfrm>
                    <a:prstGeom prst="rect">
                      <a:avLst/>
                    </a:prstGeom>
                    <a:noFill/>
                  </pic:spPr>
                </pic:pic>
              </a:graphicData>
            </a:graphic>
          </wp:inline>
        </w:drawing>
      </w:r>
    </w:p>
    <w:p w14:paraId="4EB5F6D6" w14:textId="77777777" w:rsidR="00F6629E" w:rsidRDefault="00F6629E" w:rsidP="009F0921">
      <w:pPr>
        <w:spacing w:line="360" w:lineRule="auto"/>
        <w:jc w:val="both"/>
        <w:rPr>
          <w:rFonts w:ascii="Times New Roman" w:hAnsi="Times New Roman" w:cs="Times New Roman"/>
          <w:bCs/>
          <w:sz w:val="24"/>
          <w:szCs w:val="24"/>
        </w:rPr>
      </w:pPr>
    </w:p>
    <w:p w14:paraId="2475E4F7" w14:textId="3226D75B" w:rsidR="00D61631" w:rsidRPr="00235E9E" w:rsidRDefault="00D61631" w:rsidP="00240663">
      <w:pPr>
        <w:pStyle w:val="Paragraph"/>
        <w:ind w:firstLine="0"/>
        <w:jc w:val="center"/>
        <w:rPr>
          <w:sz w:val="24"/>
          <w:szCs w:val="24"/>
          <w:lang w:val="en-US"/>
        </w:rPr>
      </w:pPr>
      <w:r>
        <w:rPr>
          <w:b/>
          <w:sz w:val="24"/>
          <w:szCs w:val="24"/>
          <w:lang w:val="en-US"/>
        </w:rPr>
        <w:t>Fig</w:t>
      </w:r>
      <w:r w:rsidR="00240663" w:rsidRPr="00235E9E">
        <w:rPr>
          <w:b/>
          <w:sz w:val="24"/>
          <w:szCs w:val="24"/>
          <w:lang w:val="en-US"/>
        </w:rPr>
        <w:t xml:space="preserve">. 2. </w:t>
      </w:r>
      <w:r w:rsidRPr="00D61631">
        <w:rPr>
          <w:bCs/>
          <w:sz w:val="24"/>
          <w:szCs w:val="24"/>
          <w:lang w:val="en-US"/>
        </w:rPr>
        <w:t>Number of e-participation channels in 2020-2023, by types</w:t>
      </w:r>
      <w:r>
        <w:rPr>
          <w:sz w:val="24"/>
          <w:szCs w:val="24"/>
          <w:lang w:val="en-US"/>
        </w:rPr>
        <w:t xml:space="preserve"> of channels, in regions (left) and municipalities (right). Legend: open budget (dark blue), initiative budgeting (red), e-complaint (green), e-petitions (purple), e-voting (blue), crowdsourcing (orange).</w:t>
      </w:r>
    </w:p>
    <w:p w14:paraId="28344840" w14:textId="77777777" w:rsidR="00D61631" w:rsidRDefault="00D61631" w:rsidP="00240663">
      <w:pPr>
        <w:pStyle w:val="Paragraph"/>
        <w:ind w:firstLine="0"/>
        <w:jc w:val="center"/>
        <w:rPr>
          <w:sz w:val="24"/>
          <w:szCs w:val="24"/>
          <w:lang w:val="en-US"/>
        </w:rPr>
      </w:pPr>
    </w:p>
    <w:p w14:paraId="0668D4D3" w14:textId="08A9CD06" w:rsidR="00903518" w:rsidRDefault="00D61631" w:rsidP="00D61631">
      <w:pPr>
        <w:pStyle w:val="Paragraph"/>
        <w:spacing w:line="360" w:lineRule="auto"/>
        <w:ind w:firstLine="0"/>
        <w:rPr>
          <w:sz w:val="24"/>
          <w:szCs w:val="24"/>
          <w:lang w:val="en-US"/>
        </w:rPr>
      </w:pPr>
      <w:r w:rsidRPr="00235E9E">
        <w:rPr>
          <w:sz w:val="24"/>
          <w:szCs w:val="24"/>
          <w:lang w:val="en-US"/>
        </w:rPr>
        <w:t xml:space="preserve"> </w:t>
      </w:r>
      <w:r w:rsidR="00903518">
        <w:rPr>
          <w:sz w:val="24"/>
          <w:szCs w:val="24"/>
          <w:lang w:val="en-US"/>
        </w:rPr>
        <w:t>In sum, within the context of the new federal policy towards e-participation, we may see some fluctuations on the regional level (especially in case of e-complaint and e-voting channels), while at the municipal level the number of channels is mostly decreasing, what might be due to fewer resources available there. One more reason may be that municipal authorities are less autonomous and thus are more involved into federal initiatives, while federal authorities have relatively more autonomy and resources.</w:t>
      </w:r>
    </w:p>
    <w:p w14:paraId="733B99CD" w14:textId="77777777" w:rsidR="00903518" w:rsidRDefault="00903518" w:rsidP="00903518">
      <w:pPr>
        <w:pStyle w:val="Paragraph"/>
        <w:spacing w:line="360" w:lineRule="auto"/>
        <w:ind w:firstLine="0"/>
        <w:rPr>
          <w:sz w:val="24"/>
          <w:szCs w:val="24"/>
          <w:lang w:val="en-US"/>
        </w:rPr>
      </w:pPr>
    </w:p>
    <w:p w14:paraId="0739078B" w14:textId="0DF5C5F0" w:rsidR="008C1285" w:rsidRPr="00C21FC7" w:rsidRDefault="00B64F96" w:rsidP="008C1285">
      <w:pPr>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Qualitative Transformations in </w:t>
      </w:r>
      <w:r w:rsidR="00C21FC7">
        <w:rPr>
          <w:rFonts w:ascii="Times New Roman" w:hAnsi="Times New Roman" w:cs="Times New Roman"/>
          <w:b/>
          <w:sz w:val="24"/>
          <w:szCs w:val="24"/>
          <w:lang w:val="en-US"/>
        </w:rPr>
        <w:t>Regional E-Participation: Results of the Expert Interviews</w:t>
      </w:r>
    </w:p>
    <w:p w14:paraId="20D67507" w14:textId="77777777" w:rsidR="00C21FC7" w:rsidRDefault="00C21FC7" w:rsidP="008C1285">
      <w:pPr>
        <w:autoSpaceDE w:val="0"/>
        <w:autoSpaceDN w:val="0"/>
        <w:adjustRightInd w:val="0"/>
        <w:spacing w:after="0" w:line="240" w:lineRule="auto"/>
        <w:jc w:val="both"/>
        <w:rPr>
          <w:rFonts w:ascii="Times New Roman" w:hAnsi="Times New Roman" w:cs="Times New Roman"/>
          <w:b/>
          <w:sz w:val="24"/>
          <w:szCs w:val="24"/>
          <w:lang w:val="en-US"/>
        </w:rPr>
      </w:pPr>
    </w:p>
    <w:p w14:paraId="67F0AD0C" w14:textId="413244B5" w:rsidR="00F4537D" w:rsidRDefault="00C21FC7" w:rsidP="00C21FC7">
      <w:pPr>
        <w:autoSpaceDE w:val="0"/>
        <w:autoSpaceDN w:val="0"/>
        <w:adjustRightInd w:val="0"/>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As was previously mentioned, centralization is not the only new challenge for regional e-participation. The second one is associated with the active and obligatory introduction of the social media into the practices of public administration. Alongside</w:t>
      </w:r>
      <w:r w:rsidRPr="00235E9E">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the Feedback Platform, the Centers of Regional Governance were created, the key element of which is the Incident-Management system</w:t>
      </w:r>
      <w:r w:rsidR="006716E7">
        <w:rPr>
          <w:rFonts w:ascii="Times New Roman" w:hAnsi="Times New Roman" w:cs="Times New Roman"/>
          <w:bCs/>
          <w:sz w:val="24"/>
          <w:szCs w:val="24"/>
          <w:lang w:val="en-US"/>
        </w:rPr>
        <w:t xml:space="preserve">, allowing to track citizens’ feedback in real time. </w:t>
      </w:r>
      <w:r w:rsidR="00C9173E">
        <w:rPr>
          <w:rFonts w:ascii="Times New Roman" w:hAnsi="Times New Roman" w:cs="Times New Roman"/>
          <w:bCs/>
          <w:sz w:val="24"/>
          <w:szCs w:val="24"/>
          <w:lang w:val="en-US"/>
        </w:rPr>
        <w:t xml:space="preserve">Though the use </w:t>
      </w:r>
      <w:r w:rsidR="00DB620B">
        <w:rPr>
          <w:rFonts w:ascii="Times New Roman" w:hAnsi="Times New Roman" w:cs="Times New Roman"/>
          <w:bCs/>
          <w:sz w:val="24"/>
          <w:szCs w:val="24"/>
          <w:lang w:val="en-US"/>
        </w:rPr>
        <w:t xml:space="preserve">of the social media monitoring for tracking public opinion, attitudes and social problems is not novel per se </w:t>
      </w:r>
      <w:r w:rsidR="00C9173E">
        <w:rPr>
          <w:rFonts w:ascii="Times New Roman" w:hAnsi="Times New Roman" w:cs="Times New Roman"/>
          <w:bCs/>
          <w:sz w:val="24"/>
          <w:szCs w:val="24"/>
          <w:lang w:val="en-US"/>
        </w:rPr>
        <w:fldChar w:fldCharType="begin" w:fldLock="1"/>
      </w:r>
      <w:r w:rsidR="00D61631">
        <w:rPr>
          <w:rFonts w:ascii="Times New Roman" w:hAnsi="Times New Roman" w:cs="Times New Roman"/>
          <w:bCs/>
          <w:sz w:val="24"/>
          <w:szCs w:val="24"/>
          <w:lang w:val="en-US"/>
        </w:rPr>
        <w:instrText>ADDIN CSL_CITATION {"citationItems":[{"id":"ITEM-1","itemData":{"ISSN":"0740-624X","author":[{"dropping-particle":"","family":"Sobkowicz","given":"Pawel","non-dropping-particle":"","parse-names":false,"suffix":""},{"dropping-particle":"","family":"Kaschesky","given":"Michael","non-dropping-particle":"","parse-names":false,"suffix":""},{"dropping-particle":"","family":"Bouchard","given":"Guillaume","non-dropping-particle":"","parse-names":false,"suffix":""}],"container-title":"Government information quarterly","id":"ITEM-1","issue":"4","issued":{"date-parts":[["2012"]]},"page":"470-479","publisher":"Elsevier","title":"Opinion mining in social media: Modeling, simulating, and forecasting political opinions in the web","type":"article-journal","volume":"29"},"uris":["http://www.mendeley.com/documents/?uuid=2684a602-b4b4-424d-935e-979fc765e8b2"]},{"id":"ITEM-2","itemData":{"author":[{"dropping-particle":"","family":"Ruggiero","given":"Aino","non-dropping-particle":"","parse-names":false,"suffix":""},{"dropping-particle":"","family":"Vos","given":"Marita","non-dropping-particle":"","parse-names":false,"suffix":""}],"container-title":"Online Journal of Communication and Media Technologies","id":"ITEM-2","issue":"1","issued":{"date-parts":[["2014"]]},"publisher":"Faculty of Communication and Media Studies, Eastern Mediterranean University","title":"Social media monitoring for crisis communication: Process, methods and trends in the scientific literature","type":"article-journal","volume":"4"},"uris":["http://www.mendeley.com/documents/?uuid=0453e342-3d0a-49d5-aa89-3027768417d3"]}],"mendeley":{"formattedCitation":"(Ruggiero &amp; Vos, 2014; Sobkowicz et al., 2012)","plainTextFormattedCitation":"(Ruggiero &amp; Vos, 2014; Sobkowicz et al., 2012)","previouslyFormattedCitation":"(Ruggiero &amp; Vos, 2014; Sobkowicz et al., 2012)"},"properties":{"noteIndex":0},"schema":"https://github.com/citation-style-language/schema/raw/master/csl-citation.json"}</w:instrText>
      </w:r>
      <w:r w:rsidR="00C9173E">
        <w:rPr>
          <w:rFonts w:ascii="Times New Roman" w:hAnsi="Times New Roman" w:cs="Times New Roman"/>
          <w:bCs/>
          <w:sz w:val="24"/>
          <w:szCs w:val="24"/>
          <w:lang w:val="en-US"/>
        </w:rPr>
        <w:fldChar w:fldCharType="separate"/>
      </w:r>
      <w:r w:rsidR="00C9173E" w:rsidRPr="00C9173E">
        <w:rPr>
          <w:rFonts w:ascii="Times New Roman" w:hAnsi="Times New Roman" w:cs="Times New Roman"/>
          <w:bCs/>
          <w:noProof/>
          <w:sz w:val="24"/>
          <w:szCs w:val="24"/>
          <w:lang w:val="en-US"/>
        </w:rPr>
        <w:t>(Ruggiero &amp; Vos, 2014; Sobkowicz et al., 2012)</w:t>
      </w:r>
      <w:r w:rsidR="00C9173E">
        <w:rPr>
          <w:rFonts w:ascii="Times New Roman" w:hAnsi="Times New Roman" w:cs="Times New Roman"/>
          <w:bCs/>
          <w:sz w:val="24"/>
          <w:szCs w:val="24"/>
          <w:lang w:val="en-US"/>
        </w:rPr>
        <w:fldChar w:fldCharType="end"/>
      </w:r>
      <w:r w:rsidR="00DB620B">
        <w:rPr>
          <w:rFonts w:ascii="Times New Roman" w:hAnsi="Times New Roman" w:cs="Times New Roman"/>
          <w:bCs/>
          <w:sz w:val="24"/>
          <w:szCs w:val="24"/>
          <w:lang w:val="en-US"/>
        </w:rPr>
        <w:t xml:space="preserve">, in Russia it has substantially changed the way regional authorities use the social media to communicate with citizens. It is crucial to understand, how they use new communication channels, and how they generally evaluate the recent changes in e-participation </w:t>
      </w:r>
      <w:r w:rsidR="00DB620B">
        <w:rPr>
          <w:rFonts w:ascii="Times New Roman" w:hAnsi="Times New Roman" w:cs="Times New Roman"/>
          <w:bCs/>
          <w:sz w:val="24"/>
          <w:szCs w:val="24"/>
          <w:lang w:val="en-US"/>
        </w:rPr>
        <w:lastRenderedPageBreak/>
        <w:t xml:space="preserve">system. In order to explore this problem, in October-November 2022 we conducted several expert semi-structured interviews. </w:t>
      </w:r>
      <w:r w:rsidR="00F4537D">
        <w:rPr>
          <w:rFonts w:ascii="Times New Roman" w:hAnsi="Times New Roman" w:cs="Times New Roman"/>
          <w:bCs/>
          <w:sz w:val="24"/>
          <w:szCs w:val="24"/>
          <w:lang w:val="en-US"/>
        </w:rPr>
        <w:t>Overall, we have collected interviews with 34 experts, who are in charge of digital transformation in the regional public authorities. Each semi-structured interview lasted from 15 minutes to 1 hour.</w:t>
      </w:r>
    </w:p>
    <w:p w14:paraId="509B83A7" w14:textId="7930D429" w:rsidR="00F4537D" w:rsidRDefault="00F4537D" w:rsidP="00C21FC7">
      <w:pPr>
        <w:autoSpaceDE w:val="0"/>
        <w:autoSpaceDN w:val="0"/>
        <w:adjustRightInd w:val="0"/>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All experts interviewed gave a positive response to the question, whether transformations in the sphere of e-participation are visible to them. “</w:t>
      </w:r>
      <w:r w:rsidRPr="00F4537D">
        <w:rPr>
          <w:rFonts w:ascii="Times New Roman" w:hAnsi="Times New Roman" w:cs="Times New Roman"/>
          <w:bCs/>
          <w:i/>
          <w:iCs/>
          <w:sz w:val="24"/>
          <w:szCs w:val="24"/>
          <w:lang w:val="en-US"/>
        </w:rPr>
        <w:t>Yes, of course, very visible. I think, it is visible to everybody. We are walking by leaps and bounds</w:t>
      </w:r>
      <w:r>
        <w:rPr>
          <w:rFonts w:ascii="Times New Roman" w:hAnsi="Times New Roman" w:cs="Times New Roman"/>
          <w:bCs/>
          <w:sz w:val="24"/>
          <w:szCs w:val="24"/>
          <w:lang w:val="en-US"/>
        </w:rPr>
        <w:t>”, as one respondent emphasized. “</w:t>
      </w:r>
      <w:r w:rsidR="00060845" w:rsidRPr="00060845">
        <w:rPr>
          <w:rFonts w:ascii="Times New Roman" w:hAnsi="Times New Roman" w:cs="Times New Roman"/>
          <w:bCs/>
          <w:sz w:val="24"/>
          <w:szCs w:val="24"/>
          <w:lang w:val="en-US"/>
        </w:rPr>
        <w:t xml:space="preserve">While the transformation process is underway, many requests are still received through traditional communication channels (letters, mail, e-mail), but nevertheless, more and more requests are received through </w:t>
      </w:r>
      <w:r w:rsidR="00060845">
        <w:rPr>
          <w:rFonts w:ascii="Times New Roman" w:hAnsi="Times New Roman" w:cs="Times New Roman"/>
          <w:bCs/>
          <w:sz w:val="24"/>
          <w:szCs w:val="24"/>
          <w:lang w:val="en-US"/>
        </w:rPr>
        <w:t xml:space="preserve">the Feedback Platform </w:t>
      </w:r>
      <w:r w:rsidR="00060845" w:rsidRPr="00060845">
        <w:rPr>
          <w:rFonts w:ascii="Times New Roman" w:hAnsi="Times New Roman" w:cs="Times New Roman"/>
          <w:bCs/>
          <w:sz w:val="24"/>
          <w:szCs w:val="24"/>
          <w:lang w:val="en-US"/>
        </w:rPr>
        <w:t xml:space="preserve">and </w:t>
      </w:r>
      <w:r w:rsidR="00060845">
        <w:rPr>
          <w:rFonts w:ascii="Times New Roman" w:hAnsi="Times New Roman" w:cs="Times New Roman"/>
          <w:bCs/>
          <w:sz w:val="24"/>
          <w:szCs w:val="24"/>
          <w:lang w:val="en-US"/>
        </w:rPr>
        <w:t xml:space="preserve">the </w:t>
      </w:r>
      <w:r w:rsidR="00060845" w:rsidRPr="00060845">
        <w:rPr>
          <w:rFonts w:ascii="Times New Roman" w:hAnsi="Times New Roman" w:cs="Times New Roman"/>
          <w:bCs/>
          <w:sz w:val="24"/>
          <w:szCs w:val="24"/>
          <w:lang w:val="en-US"/>
        </w:rPr>
        <w:t xml:space="preserve">social </w:t>
      </w:r>
      <w:r w:rsidR="00060845">
        <w:rPr>
          <w:rFonts w:ascii="Times New Roman" w:hAnsi="Times New Roman" w:cs="Times New Roman"/>
          <w:bCs/>
          <w:sz w:val="24"/>
          <w:szCs w:val="24"/>
          <w:lang w:val="en-US"/>
        </w:rPr>
        <w:t>media</w:t>
      </w:r>
      <w:r w:rsidR="00060845" w:rsidRPr="00060845">
        <w:rPr>
          <w:rFonts w:ascii="Times New Roman" w:hAnsi="Times New Roman" w:cs="Times New Roman"/>
          <w:bCs/>
          <w:sz w:val="24"/>
          <w:szCs w:val="24"/>
          <w:lang w:val="en-US"/>
        </w:rPr>
        <w:t xml:space="preserve">. </w:t>
      </w:r>
      <w:r w:rsidR="00060845">
        <w:rPr>
          <w:rFonts w:ascii="Times New Roman" w:hAnsi="Times New Roman" w:cs="Times New Roman"/>
          <w:bCs/>
          <w:sz w:val="24"/>
          <w:szCs w:val="24"/>
          <w:lang w:val="en-US"/>
        </w:rPr>
        <w:t>We have s</w:t>
      </w:r>
      <w:r w:rsidR="00060845" w:rsidRPr="00060845">
        <w:rPr>
          <w:rFonts w:ascii="Times New Roman" w:hAnsi="Times New Roman" w:cs="Times New Roman"/>
          <w:bCs/>
          <w:sz w:val="24"/>
          <w:szCs w:val="24"/>
          <w:lang w:val="en-US"/>
        </w:rPr>
        <w:t>witched to the format of systematic work, it has become a tool for the daily activities of an official</w:t>
      </w:r>
      <w:r w:rsidR="00060845">
        <w:rPr>
          <w:rFonts w:ascii="Times New Roman" w:hAnsi="Times New Roman" w:cs="Times New Roman"/>
          <w:bCs/>
          <w:sz w:val="24"/>
          <w:szCs w:val="24"/>
          <w:lang w:val="en-US"/>
        </w:rPr>
        <w:t>”, adds another interviewee, highlighting the fact that electronic interaction with citizens has become as a daily routine job, as the main task, because “</w:t>
      </w:r>
      <w:r w:rsidR="00060845" w:rsidRPr="00060845">
        <w:rPr>
          <w:rFonts w:ascii="Times New Roman" w:hAnsi="Times New Roman" w:cs="Times New Roman"/>
          <w:bCs/>
          <w:i/>
          <w:iCs/>
          <w:sz w:val="24"/>
          <w:szCs w:val="24"/>
          <w:lang w:val="en-US"/>
        </w:rPr>
        <w:t>we are moving where the citizens are. Citizens are in the social media, and from the social media we collect negative, positive remarks and process them</w:t>
      </w:r>
      <w:r w:rsidR="00060845">
        <w:rPr>
          <w:rFonts w:ascii="Times New Roman" w:hAnsi="Times New Roman" w:cs="Times New Roman"/>
          <w:bCs/>
          <w:sz w:val="24"/>
          <w:szCs w:val="24"/>
          <w:lang w:val="en-US"/>
        </w:rPr>
        <w:t>”.</w:t>
      </w:r>
    </w:p>
    <w:p w14:paraId="27E79B35" w14:textId="55699563" w:rsidR="00060845" w:rsidRDefault="00060845" w:rsidP="00C21FC7">
      <w:pPr>
        <w:autoSpaceDE w:val="0"/>
        <w:autoSpaceDN w:val="0"/>
        <w:adjustRightInd w:val="0"/>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More difficult to interpret were the answers to the following questions:</w:t>
      </w:r>
    </w:p>
    <w:p w14:paraId="641B8F0F" w14:textId="77777777" w:rsidR="00060845" w:rsidRDefault="00060845" w:rsidP="00C21FC7">
      <w:pPr>
        <w:autoSpaceDE w:val="0"/>
        <w:autoSpaceDN w:val="0"/>
        <w:adjustRightInd w:val="0"/>
        <w:spacing w:after="0" w:line="360" w:lineRule="auto"/>
        <w:jc w:val="both"/>
        <w:rPr>
          <w:rFonts w:ascii="Times New Roman" w:hAnsi="Times New Roman" w:cs="Times New Roman"/>
          <w:bCs/>
          <w:sz w:val="24"/>
          <w:szCs w:val="24"/>
          <w:lang w:val="en-US"/>
        </w:rPr>
      </w:pPr>
    </w:p>
    <w:p w14:paraId="74F2CFE1" w14:textId="2320C8DB" w:rsidR="00060845" w:rsidRDefault="00060845" w:rsidP="00C21FC7">
      <w:pPr>
        <w:autoSpaceDE w:val="0"/>
        <w:autoSpaceDN w:val="0"/>
        <w:adjustRightInd w:val="0"/>
        <w:spacing w:after="0" w:line="360" w:lineRule="auto"/>
        <w:jc w:val="both"/>
        <w:rPr>
          <w:rFonts w:ascii="Times New Roman" w:hAnsi="Times New Roman" w:cs="Times New Roman"/>
          <w:bCs/>
          <w:sz w:val="24"/>
          <w:szCs w:val="24"/>
          <w:lang w:val="en-US"/>
        </w:rPr>
      </w:pPr>
      <w:r w:rsidRPr="00060845">
        <w:rPr>
          <w:rFonts w:ascii="Times New Roman" w:hAnsi="Times New Roman" w:cs="Times New Roman"/>
          <w:b/>
          <w:sz w:val="24"/>
          <w:szCs w:val="24"/>
          <w:lang w:val="en-US"/>
        </w:rPr>
        <w:t xml:space="preserve">1) Are the regional and municipal authorities capable to use the new methods of problem detection via new channels and use the information to develop more effective policies? </w:t>
      </w:r>
      <w:r>
        <w:rPr>
          <w:rFonts w:ascii="Times New Roman" w:hAnsi="Times New Roman" w:cs="Times New Roman"/>
          <w:bCs/>
          <w:sz w:val="24"/>
          <w:szCs w:val="24"/>
          <w:lang w:val="en-US"/>
        </w:rPr>
        <w:t>An average question is the following: “</w:t>
      </w:r>
      <w:r w:rsidRPr="00060845">
        <w:rPr>
          <w:rFonts w:ascii="Times New Roman" w:hAnsi="Times New Roman" w:cs="Times New Roman"/>
          <w:bCs/>
          <w:i/>
          <w:iCs/>
          <w:sz w:val="24"/>
          <w:szCs w:val="24"/>
          <w:lang w:val="en-US"/>
        </w:rPr>
        <w:t>It depends on a particular authority. We personally are ready, but somebody is not so ready. He drowned in his routine, drowned in the fact that he has one clinic in the village and, accordingly, he has no time for electronic communication channels, he would cure children</w:t>
      </w:r>
      <w:r>
        <w:rPr>
          <w:rFonts w:ascii="Times New Roman" w:hAnsi="Times New Roman" w:cs="Times New Roman"/>
          <w:bCs/>
          <w:sz w:val="24"/>
          <w:szCs w:val="24"/>
          <w:lang w:val="en-US"/>
        </w:rPr>
        <w:t>.” Several respondents highlighted that in general the system of governance is not always effective. But mostly interviewees gave positive answers to the question and exemplified their answers with cases of effective use of new channels.</w:t>
      </w:r>
    </w:p>
    <w:p w14:paraId="3DD43745" w14:textId="77777777" w:rsidR="00060845" w:rsidRDefault="00060845" w:rsidP="00C21FC7">
      <w:pPr>
        <w:autoSpaceDE w:val="0"/>
        <w:autoSpaceDN w:val="0"/>
        <w:adjustRightInd w:val="0"/>
        <w:spacing w:after="0" w:line="360" w:lineRule="auto"/>
        <w:jc w:val="both"/>
        <w:rPr>
          <w:rFonts w:ascii="Times New Roman" w:hAnsi="Times New Roman" w:cs="Times New Roman"/>
          <w:bCs/>
          <w:sz w:val="24"/>
          <w:szCs w:val="24"/>
          <w:lang w:val="en-US"/>
        </w:rPr>
      </w:pPr>
    </w:p>
    <w:p w14:paraId="63A116D0" w14:textId="77777777" w:rsidR="00012EF4" w:rsidRDefault="00060845" w:rsidP="00C21FC7">
      <w:pPr>
        <w:autoSpaceDE w:val="0"/>
        <w:autoSpaceDN w:val="0"/>
        <w:adjustRightInd w:val="0"/>
        <w:spacing w:after="0" w:line="360" w:lineRule="auto"/>
        <w:jc w:val="both"/>
        <w:rPr>
          <w:rFonts w:ascii="Times New Roman" w:hAnsi="Times New Roman" w:cs="Times New Roman"/>
          <w:bCs/>
          <w:sz w:val="24"/>
          <w:szCs w:val="24"/>
          <w:lang w:val="en-US"/>
        </w:rPr>
      </w:pPr>
      <w:r w:rsidRPr="00060845">
        <w:rPr>
          <w:rFonts w:ascii="Times New Roman" w:hAnsi="Times New Roman" w:cs="Times New Roman"/>
          <w:b/>
          <w:sz w:val="24"/>
          <w:szCs w:val="24"/>
          <w:lang w:val="en-US"/>
        </w:rPr>
        <w:t xml:space="preserve">2) How effective are new tools (Centers of Regional Governance, Feedback Platform) in comparison to previous instruments? </w:t>
      </w:r>
      <w:r>
        <w:rPr>
          <w:rFonts w:ascii="Times New Roman" w:hAnsi="Times New Roman" w:cs="Times New Roman"/>
          <w:bCs/>
          <w:sz w:val="24"/>
          <w:szCs w:val="24"/>
          <w:lang w:val="en-US"/>
        </w:rPr>
        <w:t>Half of the respondents confirmed the effectiveness of the Centers of Regional Governance, a bit less than one third of them confirmed the effectiveness of different e-participation channels, some mentioned the effectiveness of their own channels of public opinion analysis. In general, as one respondent said, “</w:t>
      </w:r>
      <w:r w:rsidRPr="00012EF4">
        <w:rPr>
          <w:rFonts w:ascii="Times New Roman" w:hAnsi="Times New Roman" w:cs="Times New Roman"/>
          <w:bCs/>
          <w:i/>
          <w:iCs/>
          <w:sz w:val="24"/>
          <w:szCs w:val="24"/>
          <w:lang w:val="en-US"/>
        </w:rPr>
        <w:t>the effectiveness in comparison to previous approaches is significantly higher. I think, 60-70 %</w:t>
      </w:r>
      <w:r>
        <w:rPr>
          <w:rFonts w:ascii="Times New Roman" w:hAnsi="Times New Roman" w:cs="Times New Roman"/>
          <w:bCs/>
          <w:sz w:val="24"/>
          <w:szCs w:val="24"/>
          <w:lang w:val="en-US"/>
        </w:rPr>
        <w:t xml:space="preserve">”. </w:t>
      </w:r>
      <w:r w:rsidR="00012EF4">
        <w:rPr>
          <w:rFonts w:ascii="Times New Roman" w:hAnsi="Times New Roman" w:cs="Times New Roman"/>
          <w:bCs/>
          <w:sz w:val="24"/>
          <w:szCs w:val="24"/>
          <w:lang w:val="en-US"/>
        </w:rPr>
        <w:t>Practically all emphasized the role of the governor and the head of the digital transformation in the region, and the approach they use. As one interviewee responded, “</w:t>
      </w:r>
      <w:r w:rsidR="00012EF4" w:rsidRPr="00012EF4">
        <w:rPr>
          <w:rFonts w:ascii="Times New Roman" w:hAnsi="Times New Roman" w:cs="Times New Roman"/>
          <w:bCs/>
          <w:i/>
          <w:iCs/>
          <w:sz w:val="24"/>
          <w:szCs w:val="24"/>
          <w:lang w:val="en-US"/>
        </w:rPr>
        <w:t>the head of digital transformation must be the queen on the chessboard to change the rules of the game</w:t>
      </w:r>
      <w:r w:rsidR="00012EF4">
        <w:rPr>
          <w:rFonts w:ascii="Times New Roman" w:hAnsi="Times New Roman" w:cs="Times New Roman"/>
          <w:bCs/>
          <w:i/>
          <w:iCs/>
          <w:sz w:val="24"/>
          <w:szCs w:val="24"/>
          <w:lang w:val="en-US"/>
        </w:rPr>
        <w:t xml:space="preserve">”. </w:t>
      </w:r>
      <w:r w:rsidR="00012EF4">
        <w:rPr>
          <w:rFonts w:ascii="Times New Roman" w:hAnsi="Times New Roman" w:cs="Times New Roman"/>
          <w:bCs/>
          <w:sz w:val="24"/>
          <w:szCs w:val="24"/>
          <w:lang w:val="en-US"/>
        </w:rPr>
        <w:t xml:space="preserve">It was also mentioned many times that municipal and regional governments are very interested in collecting as much information from the citizens as possible. In </w:t>
      </w:r>
      <w:r w:rsidR="00012EF4">
        <w:rPr>
          <w:rFonts w:ascii="Times New Roman" w:hAnsi="Times New Roman" w:cs="Times New Roman"/>
          <w:bCs/>
          <w:sz w:val="24"/>
          <w:szCs w:val="24"/>
          <w:lang w:val="en-US"/>
        </w:rPr>
        <w:lastRenderedPageBreak/>
        <w:t>order to collect it using other means, than e-participation, one needs to waste a lot of time and resources.</w:t>
      </w:r>
    </w:p>
    <w:p w14:paraId="27E10354" w14:textId="77777777" w:rsidR="00012EF4" w:rsidRDefault="00012EF4" w:rsidP="00C21FC7">
      <w:pPr>
        <w:autoSpaceDE w:val="0"/>
        <w:autoSpaceDN w:val="0"/>
        <w:adjustRightInd w:val="0"/>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Generally, experts claim that the social media is the most open, transparent and effective way to get feedback from citizens: “</w:t>
      </w:r>
      <w:r w:rsidRPr="00012EF4">
        <w:rPr>
          <w:rFonts w:ascii="Times New Roman" w:hAnsi="Times New Roman" w:cs="Times New Roman"/>
          <w:bCs/>
          <w:i/>
          <w:iCs/>
          <w:sz w:val="24"/>
          <w:szCs w:val="24"/>
          <w:lang w:val="en-US"/>
        </w:rPr>
        <w:t>Social media are an ongoing process of informing about the problems that exist. If a person does not hide behind a screen of templates or screams, but correctly paints everything, then it’s easier to work with it ... I won’t say that this is ubiquitous, but often problems that have not been solved before can either be solved or formed in a person understanding why it is not solved</w:t>
      </w:r>
      <w:r>
        <w:rPr>
          <w:rFonts w:ascii="Times New Roman" w:hAnsi="Times New Roman" w:cs="Times New Roman"/>
          <w:bCs/>
          <w:i/>
          <w:iCs/>
          <w:sz w:val="24"/>
          <w:szCs w:val="24"/>
          <w:lang w:val="en-US"/>
        </w:rPr>
        <w:t>.</w:t>
      </w:r>
      <w:r>
        <w:rPr>
          <w:rFonts w:ascii="Times New Roman" w:hAnsi="Times New Roman" w:cs="Times New Roman"/>
          <w:bCs/>
          <w:sz w:val="24"/>
          <w:szCs w:val="24"/>
          <w:lang w:val="en-US"/>
        </w:rPr>
        <w:t>”</w:t>
      </w:r>
    </w:p>
    <w:p w14:paraId="26FD7CDC" w14:textId="5985C5B3" w:rsidR="00012EF4" w:rsidRDefault="00012EF4" w:rsidP="00C21FC7">
      <w:pPr>
        <w:autoSpaceDE w:val="0"/>
        <w:autoSpaceDN w:val="0"/>
        <w:adjustRightInd w:val="0"/>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As for the question, if centralization trends might cause concerns within the regions of Russia, about two thirds of the experts confirm this, while one third of experts do not consider it real. </w:t>
      </w:r>
    </w:p>
    <w:p w14:paraId="4ACA5B9E" w14:textId="77777777" w:rsidR="00BD0969" w:rsidRPr="00235E9E" w:rsidRDefault="00BD0969" w:rsidP="00BD0969">
      <w:pPr>
        <w:autoSpaceDE w:val="0"/>
        <w:autoSpaceDN w:val="0"/>
        <w:adjustRightInd w:val="0"/>
        <w:spacing w:after="0" w:line="240" w:lineRule="auto"/>
        <w:ind w:firstLine="851"/>
        <w:jc w:val="both"/>
        <w:rPr>
          <w:rFonts w:ascii="Times New Roman" w:eastAsiaTheme="majorEastAsia" w:hAnsi="Times New Roman" w:cs="Times New Roman"/>
          <w:bCs/>
          <w:sz w:val="24"/>
          <w:szCs w:val="24"/>
          <w:lang w:val="en-US"/>
        </w:rPr>
      </w:pPr>
    </w:p>
    <w:p w14:paraId="50298873" w14:textId="38DA71B8" w:rsidR="00BD0969" w:rsidRDefault="00012EF4" w:rsidP="00BD0969">
      <w:pPr>
        <w:autoSpaceDE w:val="0"/>
        <w:autoSpaceDN w:val="0"/>
        <w:adjustRightInd w:val="0"/>
        <w:spacing w:after="0" w:line="240" w:lineRule="auto"/>
        <w:jc w:val="both"/>
        <w:rPr>
          <w:rFonts w:ascii="Times New Roman" w:hAnsi="Times New Roman" w:cs="Times New Roman"/>
          <w:b/>
          <w:bCs/>
          <w:iCs/>
          <w:sz w:val="24"/>
          <w:szCs w:val="24"/>
          <w:lang w:val="en-US"/>
        </w:rPr>
      </w:pPr>
      <w:r>
        <w:rPr>
          <w:rFonts w:ascii="Times New Roman" w:hAnsi="Times New Roman" w:cs="Times New Roman"/>
          <w:b/>
          <w:bCs/>
          <w:iCs/>
          <w:sz w:val="24"/>
          <w:szCs w:val="24"/>
          <w:lang w:val="en-US"/>
        </w:rPr>
        <w:t>Conclusion</w:t>
      </w:r>
    </w:p>
    <w:p w14:paraId="3001E96E" w14:textId="77777777" w:rsidR="00012EF4" w:rsidRDefault="00012EF4" w:rsidP="00BD0969">
      <w:pPr>
        <w:autoSpaceDE w:val="0"/>
        <w:autoSpaceDN w:val="0"/>
        <w:adjustRightInd w:val="0"/>
        <w:spacing w:after="0" w:line="240" w:lineRule="auto"/>
        <w:jc w:val="both"/>
        <w:rPr>
          <w:rFonts w:ascii="Times New Roman" w:hAnsi="Times New Roman" w:cs="Times New Roman"/>
          <w:b/>
          <w:bCs/>
          <w:iCs/>
          <w:sz w:val="24"/>
          <w:szCs w:val="24"/>
          <w:lang w:val="en-US"/>
        </w:rPr>
      </w:pPr>
    </w:p>
    <w:p w14:paraId="0952D94D" w14:textId="409F48B1" w:rsidR="00607FD5" w:rsidRDefault="00012EF4" w:rsidP="00012EF4">
      <w:pPr>
        <w:autoSpaceDE w:val="0"/>
        <w:autoSpaceDN w:val="0"/>
        <w:adjustRightInd w:val="0"/>
        <w:spacing w:after="0" w:line="360" w:lineRule="auto"/>
        <w:jc w:val="both"/>
        <w:rPr>
          <w:rFonts w:ascii="Times New Roman" w:hAnsi="Times New Roman" w:cs="Times New Roman"/>
          <w:iCs/>
          <w:sz w:val="24"/>
          <w:szCs w:val="24"/>
          <w:lang w:val="en-US"/>
        </w:rPr>
      </w:pPr>
      <w:r w:rsidRPr="00012EF4">
        <w:rPr>
          <w:rFonts w:ascii="Times New Roman" w:hAnsi="Times New Roman" w:cs="Times New Roman"/>
          <w:iCs/>
          <w:sz w:val="24"/>
          <w:szCs w:val="24"/>
          <w:lang w:val="en-US"/>
        </w:rPr>
        <w:t>Since 2020</w:t>
      </w:r>
      <w:r>
        <w:rPr>
          <w:rFonts w:ascii="Times New Roman" w:hAnsi="Times New Roman" w:cs="Times New Roman"/>
          <w:iCs/>
          <w:sz w:val="24"/>
          <w:szCs w:val="24"/>
          <w:lang w:val="en-US"/>
        </w:rPr>
        <w:t xml:space="preserve"> a new institutional framework of e-participation is unfolding in Russia, which poses many theoretical and empirical questions, requiring new studies of the regional e-participation in Russia. Using mixed-method approach, we have found out that transformation of existing e-participation practices is going, but its effects are different in different regions. It is not possible to clearly evaluate the effectiveness of the new e-participation tools so far, however, the authorities seem to realize the necessity of their effective use.</w:t>
      </w:r>
      <w:r w:rsidR="00081C9C">
        <w:rPr>
          <w:rFonts w:ascii="Times New Roman" w:hAnsi="Times New Roman" w:cs="Times New Roman"/>
          <w:iCs/>
          <w:sz w:val="24"/>
          <w:szCs w:val="24"/>
          <w:lang w:val="en-US"/>
        </w:rPr>
        <w:t xml:space="preserve"> The analysis of the data collected from the monitoring of the regional and municipal e-participation tools, shows an ambiguous picture. In 2023 we did not observe reduction of e-participation channels, which was clear in 2022. An exception here are municipal channels, where some channels, duplicated by the new e-participation tools, were closed. On the regional level we see that the governments continue to use existing tools and sometimes develop new ones. It is so far an open question, why regional governments keep those channels, and what strategies within the Center-regions relationship they pursue.</w:t>
      </w:r>
      <w:r w:rsidR="00607FD5">
        <w:rPr>
          <w:rFonts w:ascii="Times New Roman" w:hAnsi="Times New Roman" w:cs="Times New Roman"/>
          <w:iCs/>
          <w:sz w:val="24"/>
          <w:szCs w:val="24"/>
          <w:lang w:val="en-US"/>
        </w:rPr>
        <w:t xml:space="preserve"> </w:t>
      </w:r>
      <w:r w:rsidR="00081C9C">
        <w:rPr>
          <w:rFonts w:ascii="Times New Roman" w:hAnsi="Times New Roman" w:cs="Times New Roman"/>
          <w:iCs/>
          <w:sz w:val="24"/>
          <w:szCs w:val="24"/>
          <w:lang w:val="en-US"/>
        </w:rPr>
        <w:t xml:space="preserve">Based on the expert interviews, we may conclude that </w:t>
      </w:r>
      <w:r w:rsidR="00607FD5">
        <w:rPr>
          <w:rFonts w:ascii="Times New Roman" w:hAnsi="Times New Roman" w:cs="Times New Roman"/>
          <w:iCs/>
          <w:sz w:val="24"/>
          <w:szCs w:val="24"/>
          <w:lang w:val="en-US"/>
        </w:rPr>
        <w:t>the governments in Russia now use the social media more effectively, than two years ago. Though the regions are not equally active in their use of the social media, in general, they are ready to employ new models of communication with citizens. Our study is still on an early stage, and further research is needed, using the combination of qualitative and quantitative methods.</w:t>
      </w:r>
    </w:p>
    <w:p w14:paraId="217B00CF" w14:textId="77777777" w:rsidR="00235E9E" w:rsidRPr="00897CA0" w:rsidRDefault="00235E9E" w:rsidP="008C1285">
      <w:pPr>
        <w:autoSpaceDE w:val="0"/>
        <w:autoSpaceDN w:val="0"/>
        <w:adjustRightInd w:val="0"/>
        <w:spacing w:after="0" w:line="240" w:lineRule="auto"/>
        <w:jc w:val="both"/>
        <w:rPr>
          <w:rFonts w:ascii="Times New Roman" w:hAnsi="Times New Roman" w:cs="Times New Roman"/>
          <w:b/>
          <w:bCs/>
          <w:iCs/>
          <w:sz w:val="24"/>
          <w:szCs w:val="24"/>
          <w:lang w:val="en-US"/>
        </w:rPr>
      </w:pPr>
    </w:p>
    <w:p w14:paraId="5A0360DD" w14:textId="416E96D1" w:rsidR="008C1285" w:rsidRDefault="00607FD5" w:rsidP="008C1285">
      <w:pPr>
        <w:autoSpaceDE w:val="0"/>
        <w:autoSpaceDN w:val="0"/>
        <w:adjustRightInd w:val="0"/>
        <w:spacing w:after="0" w:line="240" w:lineRule="auto"/>
        <w:jc w:val="both"/>
        <w:rPr>
          <w:rFonts w:ascii="Times New Roman" w:hAnsi="Times New Roman" w:cs="Times New Roman"/>
          <w:b/>
          <w:bCs/>
          <w:iCs/>
          <w:sz w:val="24"/>
          <w:szCs w:val="24"/>
          <w:lang w:val="en-US"/>
        </w:rPr>
      </w:pPr>
      <w:r>
        <w:rPr>
          <w:rFonts w:ascii="Times New Roman" w:hAnsi="Times New Roman" w:cs="Times New Roman"/>
          <w:b/>
          <w:bCs/>
          <w:iCs/>
          <w:sz w:val="24"/>
          <w:szCs w:val="24"/>
          <w:lang w:val="en-US"/>
        </w:rPr>
        <w:t>Acknowledgement</w:t>
      </w:r>
    </w:p>
    <w:p w14:paraId="77E18D98" w14:textId="77777777" w:rsidR="00607FD5" w:rsidRPr="00607FD5" w:rsidRDefault="00607FD5" w:rsidP="008C1285">
      <w:pPr>
        <w:autoSpaceDE w:val="0"/>
        <w:autoSpaceDN w:val="0"/>
        <w:adjustRightInd w:val="0"/>
        <w:spacing w:after="0" w:line="240" w:lineRule="auto"/>
        <w:jc w:val="both"/>
        <w:rPr>
          <w:rFonts w:ascii="Times New Roman" w:hAnsi="Times New Roman" w:cs="Times New Roman"/>
          <w:b/>
          <w:bCs/>
          <w:iCs/>
          <w:sz w:val="24"/>
          <w:szCs w:val="24"/>
          <w:lang w:val="en-US"/>
        </w:rPr>
      </w:pPr>
    </w:p>
    <w:p w14:paraId="4B7623E1" w14:textId="399BCE1F" w:rsidR="003D47C6" w:rsidRPr="003D47C6" w:rsidRDefault="003D47C6" w:rsidP="003D47C6">
      <w:pPr>
        <w:spacing w:line="240" w:lineRule="auto"/>
        <w:jc w:val="both"/>
        <w:rPr>
          <w:rFonts w:ascii="Times New Roman" w:hAnsi="Times New Roman" w:cs="Times New Roman"/>
          <w:iCs/>
          <w:sz w:val="24"/>
          <w:szCs w:val="24"/>
          <w:lang w:val="en-US"/>
        </w:rPr>
      </w:pPr>
      <w:bookmarkStart w:id="0" w:name="_GoBack"/>
      <w:bookmarkEnd w:id="0"/>
      <w:r>
        <w:rPr>
          <w:rFonts w:ascii="Times New Roman" w:hAnsi="Times New Roman" w:cs="Times New Roman"/>
          <w:iCs/>
          <w:sz w:val="24"/>
          <w:szCs w:val="24"/>
          <w:lang w:val="en-US"/>
        </w:rPr>
        <w:t>Olga Filatova</w:t>
      </w:r>
      <w:r w:rsidRPr="003D47C6">
        <w:rPr>
          <w:rFonts w:ascii="Times New Roman" w:hAnsi="Times New Roman" w:cs="Times New Roman"/>
          <w:iCs/>
          <w:sz w:val="24"/>
          <w:szCs w:val="24"/>
          <w:lang w:val="en-US"/>
        </w:rPr>
        <w:t xml:space="preserve"> expresses gratitude to</w:t>
      </w:r>
      <w:r>
        <w:rPr>
          <w:rFonts w:ascii="Times New Roman" w:hAnsi="Times New Roman" w:cs="Times New Roman"/>
          <w:iCs/>
          <w:sz w:val="24"/>
          <w:szCs w:val="24"/>
          <w:lang w:val="en-US"/>
        </w:rPr>
        <w:t xml:space="preserve"> St. Petersburg State University for travel grant, </w:t>
      </w:r>
      <w:r w:rsidRPr="003D47C6">
        <w:rPr>
          <w:rFonts w:ascii="Times New Roman" w:hAnsi="Times New Roman" w:cs="Times New Roman"/>
          <w:iCs/>
          <w:sz w:val="24"/>
          <w:szCs w:val="24"/>
          <w:lang w:val="en-US"/>
        </w:rPr>
        <w:t>ID: 105689608</w:t>
      </w:r>
      <w:r>
        <w:rPr>
          <w:rFonts w:ascii="Times New Roman" w:hAnsi="Times New Roman" w:cs="Times New Roman"/>
          <w:iCs/>
          <w:sz w:val="24"/>
          <w:szCs w:val="24"/>
          <w:lang w:val="en-US"/>
        </w:rPr>
        <w:t>/</w:t>
      </w:r>
    </w:p>
    <w:tbl>
      <w:tblPr>
        <w:tblW w:w="0" w:type="auto"/>
        <w:tblCellMar>
          <w:top w:w="15" w:type="dxa"/>
          <w:left w:w="15" w:type="dxa"/>
          <w:bottom w:w="15" w:type="dxa"/>
          <w:right w:w="15" w:type="dxa"/>
        </w:tblCellMar>
        <w:tblLook w:val="04A0" w:firstRow="1" w:lastRow="0" w:firstColumn="1" w:lastColumn="0" w:noHBand="0" w:noVBand="1"/>
      </w:tblPr>
      <w:tblGrid>
        <w:gridCol w:w="20"/>
        <w:gridCol w:w="6"/>
      </w:tblGrid>
      <w:tr w:rsidR="003D47C6" w:rsidRPr="004E342C" w14:paraId="015D7316" w14:textId="77777777" w:rsidTr="00416E2A">
        <w:tc>
          <w:tcPr>
            <w:tcW w:w="20" w:type="dxa"/>
            <w:tcMar>
              <w:top w:w="0" w:type="dxa"/>
              <w:left w:w="0" w:type="dxa"/>
              <w:bottom w:w="0" w:type="dxa"/>
              <w:right w:w="0" w:type="dxa"/>
            </w:tcMar>
            <w:vAlign w:val="center"/>
            <w:hideMark/>
          </w:tcPr>
          <w:p w14:paraId="0E4B5325" w14:textId="77777777" w:rsidR="003D47C6" w:rsidRPr="003D47C6" w:rsidRDefault="003D47C6" w:rsidP="003D47C6">
            <w:pPr>
              <w:spacing w:line="240" w:lineRule="auto"/>
              <w:jc w:val="both"/>
              <w:rPr>
                <w:rFonts w:ascii="Times New Roman" w:hAnsi="Times New Roman" w:cs="Times New Roman"/>
                <w:iCs/>
                <w:sz w:val="24"/>
                <w:szCs w:val="24"/>
                <w:lang w:val="en-US"/>
              </w:rPr>
            </w:pPr>
          </w:p>
        </w:tc>
        <w:tc>
          <w:tcPr>
            <w:tcW w:w="0" w:type="auto"/>
            <w:tcMar>
              <w:top w:w="0" w:type="dxa"/>
              <w:left w:w="0" w:type="dxa"/>
              <w:bottom w:w="0" w:type="dxa"/>
              <w:right w:w="0" w:type="dxa"/>
            </w:tcMar>
            <w:vAlign w:val="center"/>
            <w:hideMark/>
          </w:tcPr>
          <w:p w14:paraId="6ABA1FA8" w14:textId="41CE7916" w:rsidR="007C51DE" w:rsidRPr="00F6629E" w:rsidRDefault="007C51DE" w:rsidP="003D47C6">
            <w:pPr>
              <w:spacing w:line="240" w:lineRule="auto"/>
              <w:jc w:val="both"/>
              <w:rPr>
                <w:rFonts w:ascii="Times New Roman" w:hAnsi="Times New Roman" w:cs="Times New Roman"/>
                <w:iCs/>
                <w:sz w:val="24"/>
                <w:szCs w:val="24"/>
                <w:lang w:val="en-US"/>
              </w:rPr>
            </w:pPr>
          </w:p>
        </w:tc>
      </w:tr>
    </w:tbl>
    <w:p w14:paraId="7E75C448" w14:textId="64860435" w:rsidR="003D47C6" w:rsidRPr="00F6629E" w:rsidRDefault="003D47C6" w:rsidP="00607FD5">
      <w:pPr>
        <w:spacing w:line="240" w:lineRule="auto"/>
        <w:jc w:val="both"/>
        <w:rPr>
          <w:rFonts w:ascii="Times New Roman" w:hAnsi="Times New Roman" w:cs="Times New Roman"/>
          <w:iCs/>
          <w:sz w:val="24"/>
          <w:szCs w:val="24"/>
          <w:lang w:val="en-US"/>
        </w:rPr>
      </w:pPr>
    </w:p>
    <w:p w14:paraId="6A40EB77" w14:textId="33A9C9C4" w:rsidR="00D61631" w:rsidRDefault="00D61631" w:rsidP="00D61631">
      <w:pPr>
        <w:autoSpaceDE w:val="0"/>
        <w:autoSpaceDN w:val="0"/>
        <w:adjustRightInd w:val="0"/>
        <w:spacing w:after="0" w:line="240" w:lineRule="auto"/>
        <w:jc w:val="both"/>
        <w:rPr>
          <w:rFonts w:ascii="Times New Roman" w:hAnsi="Times New Roman" w:cs="Times New Roman"/>
          <w:b/>
          <w:bCs/>
          <w:iCs/>
          <w:sz w:val="24"/>
          <w:szCs w:val="24"/>
          <w:lang w:val="en-US"/>
        </w:rPr>
      </w:pPr>
      <w:r>
        <w:rPr>
          <w:rFonts w:ascii="Times New Roman" w:hAnsi="Times New Roman" w:cs="Times New Roman"/>
          <w:b/>
          <w:bCs/>
          <w:iCs/>
          <w:sz w:val="24"/>
          <w:szCs w:val="24"/>
          <w:lang w:val="en-US"/>
        </w:rPr>
        <w:t xml:space="preserve">Bibliography </w:t>
      </w:r>
    </w:p>
    <w:p w14:paraId="1C1979FE" w14:textId="77777777" w:rsidR="00D61631" w:rsidRDefault="00D61631" w:rsidP="00D61631">
      <w:pPr>
        <w:autoSpaceDE w:val="0"/>
        <w:autoSpaceDN w:val="0"/>
        <w:adjustRightInd w:val="0"/>
        <w:spacing w:after="0" w:line="240" w:lineRule="auto"/>
        <w:jc w:val="both"/>
        <w:rPr>
          <w:rFonts w:ascii="Times New Roman" w:hAnsi="Times New Roman" w:cs="Times New Roman"/>
          <w:iCs/>
          <w:sz w:val="24"/>
          <w:szCs w:val="24"/>
          <w:lang w:val="en-US"/>
        </w:rPr>
      </w:pPr>
    </w:p>
    <w:p w14:paraId="37EA34B3" w14:textId="3CC752CD"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Pr>
          <w:rFonts w:ascii="Times New Roman" w:hAnsi="Times New Roman" w:cs="Times New Roman"/>
          <w:iCs/>
          <w:sz w:val="24"/>
          <w:szCs w:val="24"/>
          <w:lang w:val="en-US"/>
        </w:rPr>
        <w:fldChar w:fldCharType="begin" w:fldLock="1"/>
      </w:r>
      <w:r>
        <w:rPr>
          <w:rFonts w:ascii="Times New Roman" w:hAnsi="Times New Roman" w:cs="Times New Roman"/>
          <w:iCs/>
          <w:sz w:val="24"/>
          <w:szCs w:val="24"/>
          <w:lang w:val="en-US"/>
        </w:rPr>
        <w:instrText xml:space="preserve">ADDIN Mendeley Bibliography CSL_BIBLIOGRAPHY </w:instrText>
      </w:r>
      <w:r>
        <w:rPr>
          <w:rFonts w:ascii="Times New Roman" w:hAnsi="Times New Roman" w:cs="Times New Roman"/>
          <w:iCs/>
          <w:sz w:val="24"/>
          <w:szCs w:val="24"/>
          <w:lang w:val="en-US"/>
        </w:rPr>
        <w:fldChar w:fldCharType="separate"/>
      </w:r>
      <w:r w:rsidRPr="00235E9E">
        <w:rPr>
          <w:rFonts w:ascii="Times New Roman" w:hAnsi="Times New Roman" w:cs="Times New Roman"/>
          <w:noProof/>
          <w:sz w:val="24"/>
          <w:szCs w:val="24"/>
          <w:lang w:val="en-US"/>
        </w:rPr>
        <w:t xml:space="preserve">Alarabiat, A., Soares, D. S., &amp; Estevez, E. (2016). Electronic participation with a special reference </w:t>
      </w:r>
      <w:r w:rsidRPr="00235E9E">
        <w:rPr>
          <w:rFonts w:ascii="Times New Roman" w:hAnsi="Times New Roman" w:cs="Times New Roman"/>
          <w:noProof/>
          <w:sz w:val="24"/>
          <w:szCs w:val="24"/>
          <w:lang w:val="en-US"/>
        </w:rPr>
        <w:lastRenderedPageBreak/>
        <w:t xml:space="preserve">to social media-a literature review. </w:t>
      </w:r>
      <w:r w:rsidRPr="00235E9E">
        <w:rPr>
          <w:rFonts w:ascii="Times New Roman" w:hAnsi="Times New Roman" w:cs="Times New Roman"/>
          <w:i/>
          <w:iCs/>
          <w:noProof/>
          <w:sz w:val="24"/>
          <w:szCs w:val="24"/>
          <w:lang w:val="en-US"/>
        </w:rPr>
        <w:t>Electronic Participation: 8th IFIP WG 8.5 International Conference, EPart 2016, Guimarães, Portugal, September 5-8, 2016, Proceedings 8</w:t>
      </w:r>
      <w:r w:rsidRPr="00235E9E">
        <w:rPr>
          <w:rFonts w:ascii="Times New Roman" w:hAnsi="Times New Roman" w:cs="Times New Roman"/>
          <w:noProof/>
          <w:sz w:val="24"/>
          <w:szCs w:val="24"/>
          <w:lang w:val="en-US"/>
        </w:rPr>
        <w:t>, 41–52.</w:t>
      </w:r>
    </w:p>
    <w:p w14:paraId="2EF48ACC"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Busygina, I. (2018). Russian Federalism. In I. Studin (Ed.), </w:t>
      </w:r>
      <w:r w:rsidRPr="00235E9E">
        <w:rPr>
          <w:rFonts w:ascii="Times New Roman" w:hAnsi="Times New Roman" w:cs="Times New Roman"/>
          <w:i/>
          <w:iCs/>
          <w:noProof/>
          <w:sz w:val="24"/>
          <w:szCs w:val="24"/>
          <w:lang w:val="en-US"/>
        </w:rPr>
        <w:t>Russia: Strategy, Policy and Administration</w:t>
      </w:r>
      <w:r w:rsidRPr="00235E9E">
        <w:rPr>
          <w:rFonts w:ascii="Times New Roman" w:hAnsi="Times New Roman" w:cs="Times New Roman"/>
          <w:noProof/>
          <w:sz w:val="24"/>
          <w:szCs w:val="24"/>
          <w:lang w:val="en-US"/>
        </w:rPr>
        <w:t xml:space="preserve"> (pp. 57–64). Palgrave Macmillan UK. https://doi.org/10.1057/978-1-137-56671-3_5</w:t>
      </w:r>
    </w:p>
    <w:p w14:paraId="767D90CB"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Busygina, I., &amp; Klimovich, S. (2022). Pandemic Decentralization: COVID-19 and Principal–Agent Relations in Russia. </w:t>
      </w:r>
      <w:r w:rsidRPr="00235E9E">
        <w:rPr>
          <w:rFonts w:ascii="Times New Roman" w:hAnsi="Times New Roman" w:cs="Times New Roman"/>
          <w:i/>
          <w:iCs/>
          <w:noProof/>
          <w:sz w:val="24"/>
          <w:szCs w:val="24"/>
          <w:lang w:val="en-US"/>
        </w:rPr>
        <w:t>Problems of Post-Communism</w:t>
      </w:r>
      <w:r w:rsidRPr="00235E9E">
        <w:rPr>
          <w:rFonts w:ascii="Times New Roman" w:hAnsi="Times New Roman" w:cs="Times New Roman"/>
          <w:noProof/>
          <w:sz w:val="24"/>
          <w:szCs w:val="24"/>
          <w:lang w:val="en-US"/>
        </w:rPr>
        <w:t>, 1–12.</w:t>
      </w:r>
    </w:p>
    <w:p w14:paraId="4A28B009"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Chen, Jidong, Pan, J., &amp; Xu, Y. (2016). Sources of Authoritarian Responsiveness: A Field Experiment in China. </w:t>
      </w:r>
      <w:r w:rsidRPr="00235E9E">
        <w:rPr>
          <w:rFonts w:ascii="Times New Roman" w:hAnsi="Times New Roman" w:cs="Times New Roman"/>
          <w:i/>
          <w:iCs/>
          <w:noProof/>
          <w:sz w:val="24"/>
          <w:szCs w:val="24"/>
          <w:lang w:val="en-US"/>
        </w:rPr>
        <w:t>American Journal of Political Science</w:t>
      </w:r>
      <w:r w:rsidRPr="00235E9E">
        <w:rPr>
          <w:rFonts w:ascii="Times New Roman" w:hAnsi="Times New Roman" w:cs="Times New Roman"/>
          <w:noProof/>
          <w:sz w:val="24"/>
          <w:szCs w:val="24"/>
          <w:lang w:val="en-US"/>
        </w:rPr>
        <w:t xml:space="preserve">, </w:t>
      </w:r>
      <w:r w:rsidRPr="00235E9E">
        <w:rPr>
          <w:rFonts w:ascii="Times New Roman" w:hAnsi="Times New Roman" w:cs="Times New Roman"/>
          <w:i/>
          <w:iCs/>
          <w:noProof/>
          <w:sz w:val="24"/>
          <w:szCs w:val="24"/>
          <w:lang w:val="en-US"/>
        </w:rPr>
        <w:t>60</w:t>
      </w:r>
      <w:r w:rsidRPr="00235E9E">
        <w:rPr>
          <w:rFonts w:ascii="Times New Roman" w:hAnsi="Times New Roman" w:cs="Times New Roman"/>
          <w:noProof/>
          <w:sz w:val="24"/>
          <w:szCs w:val="24"/>
          <w:lang w:val="en-US"/>
        </w:rPr>
        <w:t>(2), 383–400. https://doi.org/10.1111/ajps.12207</w:t>
      </w:r>
    </w:p>
    <w:p w14:paraId="15F61F84"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Chen, Jing. (2016). </w:t>
      </w:r>
      <w:r w:rsidRPr="00235E9E">
        <w:rPr>
          <w:rFonts w:ascii="Times New Roman" w:hAnsi="Times New Roman" w:cs="Times New Roman"/>
          <w:i/>
          <w:iCs/>
          <w:noProof/>
          <w:sz w:val="24"/>
          <w:szCs w:val="24"/>
          <w:lang w:val="en-US"/>
        </w:rPr>
        <w:t>Useful Complaints: How Petitions Assist Decentralized Authoritarianism in China</w:t>
      </w:r>
      <w:r w:rsidRPr="00235E9E">
        <w:rPr>
          <w:rFonts w:ascii="Times New Roman" w:hAnsi="Times New Roman" w:cs="Times New Roman"/>
          <w:noProof/>
          <w:sz w:val="24"/>
          <w:szCs w:val="24"/>
          <w:lang w:val="en-US"/>
        </w:rPr>
        <w:t>. Lexington Books.</w:t>
      </w:r>
    </w:p>
    <w:p w14:paraId="1E23C10E" w14:textId="07F3026B" w:rsidR="00D61631" w:rsidRPr="00235E9E" w:rsidRDefault="00351937"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Pr>
          <w:rFonts w:ascii="Times New Roman" w:hAnsi="Times New Roman" w:cs="Times New Roman"/>
          <w:noProof/>
          <w:sz w:val="24"/>
          <w:szCs w:val="24"/>
          <w:lang w:val="en-US"/>
        </w:rPr>
        <w:t>Chugunov, A</w:t>
      </w:r>
      <w:r w:rsidRPr="00351937">
        <w:rPr>
          <w:rFonts w:ascii="Times New Roman" w:hAnsi="Times New Roman" w:cs="Times New Roman"/>
          <w:noProof/>
          <w:sz w:val="24"/>
          <w:szCs w:val="24"/>
          <w:lang w:val="en-US"/>
        </w:rPr>
        <w:t>.</w:t>
      </w:r>
      <w:r w:rsidR="00D61631" w:rsidRPr="00235E9E">
        <w:rPr>
          <w:rFonts w:ascii="Times New Roman" w:hAnsi="Times New Roman" w:cs="Times New Roman"/>
          <w:noProof/>
          <w:sz w:val="24"/>
          <w:szCs w:val="24"/>
          <w:lang w:val="en-US"/>
        </w:rPr>
        <w:t xml:space="preserve">, Kabanov, Y., &amp; Panfilov, G. (2020). Regional e-participation portals evaluation: preliminary results from Russia. In P. Shefali Virkar, Marijn Janssen, Ida Lindgren, Ulf Melin, Francesco Mureddu &amp; H. J. S. Parycek, Efthimios Tambouris, Gerhard Schwabe (Eds.), </w:t>
      </w:r>
      <w:r w:rsidR="00D61631" w:rsidRPr="00235E9E">
        <w:rPr>
          <w:rFonts w:ascii="Times New Roman" w:hAnsi="Times New Roman" w:cs="Times New Roman"/>
          <w:i/>
          <w:iCs/>
          <w:noProof/>
          <w:sz w:val="24"/>
          <w:szCs w:val="24"/>
          <w:lang w:val="en-US"/>
        </w:rPr>
        <w:t>Ongoing Research, Practitioners, Posters, Workshops, and Projects of the International Conference EGOV-CeDEM-ePart, EGOV-CeDEM-ePart 2020, 31 August 2020–2 September 2020</w:t>
      </w:r>
      <w:r w:rsidR="00D61631" w:rsidRPr="00235E9E">
        <w:rPr>
          <w:rFonts w:ascii="Times New Roman" w:hAnsi="Times New Roman" w:cs="Times New Roman"/>
          <w:noProof/>
          <w:sz w:val="24"/>
          <w:szCs w:val="24"/>
          <w:lang w:val="en-US"/>
        </w:rPr>
        <w:t xml:space="preserve"> (pp. 71–78). CEUR.</w:t>
      </w:r>
    </w:p>
    <w:p w14:paraId="5CB1EF1B"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Chugunov, Andrei V., Kabanov, Y., &amp; Misnikov, Y. (2017). Citizens versus the government or citizens with the government: A tale of two e-participation portals in one city - A case study of St. Petersburg, Russia. In R. Baguma, R. De’, &amp; T. Janowski (Eds.), </w:t>
      </w:r>
      <w:r w:rsidRPr="00235E9E">
        <w:rPr>
          <w:rFonts w:ascii="Times New Roman" w:hAnsi="Times New Roman" w:cs="Times New Roman"/>
          <w:i/>
          <w:iCs/>
          <w:noProof/>
          <w:sz w:val="24"/>
          <w:szCs w:val="24"/>
          <w:lang w:val="en-US"/>
        </w:rPr>
        <w:t>ICEGOV ’17: Proceedings of the 10th International Conference on Theory and Practice of Electronic Governance, March 2017, New Delhi, India</w:t>
      </w:r>
      <w:r w:rsidRPr="00235E9E">
        <w:rPr>
          <w:rFonts w:ascii="Times New Roman" w:hAnsi="Times New Roman" w:cs="Times New Roman"/>
          <w:noProof/>
          <w:sz w:val="24"/>
          <w:szCs w:val="24"/>
          <w:lang w:val="en-US"/>
        </w:rPr>
        <w:t xml:space="preserve"> (pp. 70–77). ACM Press. https://doi.org/10.1145/3047273.3047276</w:t>
      </w:r>
    </w:p>
    <w:p w14:paraId="312EC16A"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Dimitrov, M. K. (2015). Internal government assessments of the quality of governance in China. </w:t>
      </w:r>
      <w:r w:rsidRPr="00235E9E">
        <w:rPr>
          <w:rFonts w:ascii="Times New Roman" w:hAnsi="Times New Roman" w:cs="Times New Roman"/>
          <w:i/>
          <w:iCs/>
          <w:noProof/>
          <w:sz w:val="24"/>
          <w:szCs w:val="24"/>
          <w:lang w:val="en-US"/>
        </w:rPr>
        <w:t>Studies in Comparative International Development</w:t>
      </w:r>
      <w:r w:rsidRPr="00235E9E">
        <w:rPr>
          <w:rFonts w:ascii="Times New Roman" w:hAnsi="Times New Roman" w:cs="Times New Roman"/>
          <w:noProof/>
          <w:sz w:val="24"/>
          <w:szCs w:val="24"/>
          <w:lang w:val="en-US"/>
        </w:rPr>
        <w:t xml:space="preserve">, </w:t>
      </w:r>
      <w:r w:rsidRPr="00235E9E">
        <w:rPr>
          <w:rFonts w:ascii="Times New Roman" w:hAnsi="Times New Roman" w:cs="Times New Roman"/>
          <w:i/>
          <w:iCs/>
          <w:noProof/>
          <w:sz w:val="24"/>
          <w:szCs w:val="24"/>
          <w:lang w:val="en-US"/>
        </w:rPr>
        <w:t>50</w:t>
      </w:r>
      <w:r w:rsidRPr="00235E9E">
        <w:rPr>
          <w:rFonts w:ascii="Times New Roman" w:hAnsi="Times New Roman" w:cs="Times New Roman"/>
          <w:noProof/>
          <w:sz w:val="24"/>
          <w:szCs w:val="24"/>
          <w:lang w:val="en-US"/>
        </w:rPr>
        <w:t>(1), 50–72.</w:t>
      </w:r>
    </w:p>
    <w:p w14:paraId="69BEDAD8"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Easton, D. (1957). An approach to the analysis of political systems. </w:t>
      </w:r>
      <w:r w:rsidRPr="00235E9E">
        <w:rPr>
          <w:rFonts w:ascii="Times New Roman" w:hAnsi="Times New Roman" w:cs="Times New Roman"/>
          <w:i/>
          <w:iCs/>
          <w:noProof/>
          <w:sz w:val="24"/>
          <w:szCs w:val="24"/>
          <w:lang w:val="en-US"/>
        </w:rPr>
        <w:t>World Politics</w:t>
      </w:r>
      <w:r w:rsidRPr="00235E9E">
        <w:rPr>
          <w:rFonts w:ascii="Times New Roman" w:hAnsi="Times New Roman" w:cs="Times New Roman"/>
          <w:noProof/>
          <w:sz w:val="24"/>
          <w:szCs w:val="24"/>
          <w:lang w:val="en-US"/>
        </w:rPr>
        <w:t xml:space="preserve">, </w:t>
      </w:r>
      <w:r w:rsidRPr="00235E9E">
        <w:rPr>
          <w:rFonts w:ascii="Times New Roman" w:hAnsi="Times New Roman" w:cs="Times New Roman"/>
          <w:i/>
          <w:iCs/>
          <w:noProof/>
          <w:sz w:val="24"/>
          <w:szCs w:val="24"/>
          <w:lang w:val="en-US"/>
        </w:rPr>
        <w:t>9</w:t>
      </w:r>
      <w:r w:rsidRPr="00235E9E">
        <w:rPr>
          <w:rFonts w:ascii="Times New Roman" w:hAnsi="Times New Roman" w:cs="Times New Roman"/>
          <w:noProof/>
          <w:sz w:val="24"/>
          <w:szCs w:val="24"/>
          <w:lang w:val="en-US"/>
        </w:rPr>
        <w:t>(3), 383–400.</w:t>
      </w:r>
    </w:p>
    <w:p w14:paraId="59DE7A6B"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Filatova, O., Chugunov, A., &amp; Bolgov, R. (2023). Transformation of the Electronic Participation System in Russia in the Early 2020s: Centralization Trends. In </w:t>
      </w:r>
      <w:r w:rsidRPr="00235E9E">
        <w:rPr>
          <w:rFonts w:ascii="Times New Roman" w:hAnsi="Times New Roman" w:cs="Times New Roman"/>
          <w:i/>
          <w:iCs/>
          <w:noProof/>
          <w:sz w:val="24"/>
          <w:szCs w:val="24"/>
          <w:lang w:val="en-US"/>
        </w:rPr>
        <w:t>Proceedings of Topical Issues in International Political Geography</w:t>
      </w:r>
      <w:r w:rsidRPr="00235E9E">
        <w:rPr>
          <w:rFonts w:ascii="Times New Roman" w:hAnsi="Times New Roman" w:cs="Times New Roman"/>
          <w:noProof/>
          <w:sz w:val="24"/>
          <w:szCs w:val="24"/>
          <w:lang w:val="en-US"/>
        </w:rPr>
        <w:t xml:space="preserve"> (pp. 309–319). Springer.</w:t>
      </w:r>
    </w:p>
    <w:p w14:paraId="470B2E91"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Gel’man, V., &amp; Ryzhenkov, S. (2011). Local regimes, sub-national governance and the ‘power vertical’in contemporary Russia. </w:t>
      </w:r>
      <w:r w:rsidRPr="00235E9E">
        <w:rPr>
          <w:rFonts w:ascii="Times New Roman" w:hAnsi="Times New Roman" w:cs="Times New Roman"/>
          <w:i/>
          <w:iCs/>
          <w:noProof/>
          <w:sz w:val="24"/>
          <w:szCs w:val="24"/>
          <w:lang w:val="en-US"/>
        </w:rPr>
        <w:t>Europe-Asia Studies</w:t>
      </w:r>
      <w:r w:rsidRPr="00235E9E">
        <w:rPr>
          <w:rFonts w:ascii="Times New Roman" w:hAnsi="Times New Roman" w:cs="Times New Roman"/>
          <w:noProof/>
          <w:sz w:val="24"/>
          <w:szCs w:val="24"/>
          <w:lang w:val="en-US"/>
        </w:rPr>
        <w:t xml:space="preserve">, </w:t>
      </w:r>
      <w:r w:rsidRPr="00235E9E">
        <w:rPr>
          <w:rFonts w:ascii="Times New Roman" w:hAnsi="Times New Roman" w:cs="Times New Roman"/>
          <w:i/>
          <w:iCs/>
          <w:noProof/>
          <w:sz w:val="24"/>
          <w:szCs w:val="24"/>
          <w:lang w:val="en-US"/>
        </w:rPr>
        <w:t>63</w:t>
      </w:r>
      <w:r w:rsidRPr="00235E9E">
        <w:rPr>
          <w:rFonts w:ascii="Times New Roman" w:hAnsi="Times New Roman" w:cs="Times New Roman"/>
          <w:noProof/>
          <w:sz w:val="24"/>
          <w:szCs w:val="24"/>
          <w:lang w:val="en-US"/>
        </w:rPr>
        <w:t>(3), 449–465.</w:t>
      </w:r>
    </w:p>
    <w:p w14:paraId="13064666"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Gritsenko, D., &amp; Indukaev, A. (2021). Digitalising City Governance in Russia: The Case of the ‘Active Citizen’ Platform. </w:t>
      </w:r>
      <w:r w:rsidRPr="00235E9E">
        <w:rPr>
          <w:rFonts w:ascii="Times New Roman" w:hAnsi="Times New Roman" w:cs="Times New Roman"/>
          <w:i/>
          <w:iCs/>
          <w:noProof/>
          <w:sz w:val="24"/>
          <w:szCs w:val="24"/>
          <w:lang w:val="en-US"/>
        </w:rPr>
        <w:t>Europe-Asia Studies</w:t>
      </w:r>
      <w:r w:rsidRPr="00235E9E">
        <w:rPr>
          <w:rFonts w:ascii="Times New Roman" w:hAnsi="Times New Roman" w:cs="Times New Roman"/>
          <w:noProof/>
          <w:sz w:val="24"/>
          <w:szCs w:val="24"/>
          <w:lang w:val="en-US"/>
        </w:rPr>
        <w:t xml:space="preserve">, </w:t>
      </w:r>
      <w:r w:rsidRPr="00235E9E">
        <w:rPr>
          <w:rFonts w:ascii="Times New Roman" w:hAnsi="Times New Roman" w:cs="Times New Roman"/>
          <w:i/>
          <w:iCs/>
          <w:noProof/>
          <w:sz w:val="24"/>
          <w:szCs w:val="24"/>
          <w:lang w:val="en-US"/>
        </w:rPr>
        <w:t>73</w:t>
      </w:r>
      <w:r w:rsidRPr="00235E9E">
        <w:rPr>
          <w:rFonts w:ascii="Times New Roman" w:hAnsi="Times New Roman" w:cs="Times New Roman"/>
          <w:noProof/>
          <w:sz w:val="24"/>
          <w:szCs w:val="24"/>
          <w:lang w:val="en-US"/>
        </w:rPr>
        <w:t>(6), 1102–1124. https://doi.org/10.1080/09668136.2021.1946013</w:t>
      </w:r>
    </w:p>
    <w:p w14:paraId="72C762BC"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Gritsenko, D., &amp; Zherebtsov, M. (2021). E-Government in Russia: Plans, Reality, and Future Outlook. In D. Gritsenko, M. Wijermars, &amp; M. Kopotev (Eds.), </w:t>
      </w:r>
      <w:r w:rsidRPr="00235E9E">
        <w:rPr>
          <w:rFonts w:ascii="Times New Roman" w:hAnsi="Times New Roman" w:cs="Times New Roman"/>
          <w:i/>
          <w:iCs/>
          <w:noProof/>
          <w:sz w:val="24"/>
          <w:szCs w:val="24"/>
          <w:lang w:val="en-US"/>
        </w:rPr>
        <w:t>The Palgrave Handbook of Digital Russia Studies</w:t>
      </w:r>
      <w:r w:rsidRPr="00235E9E">
        <w:rPr>
          <w:rFonts w:ascii="Times New Roman" w:hAnsi="Times New Roman" w:cs="Times New Roman"/>
          <w:noProof/>
          <w:sz w:val="24"/>
          <w:szCs w:val="24"/>
          <w:lang w:val="en-US"/>
        </w:rPr>
        <w:t xml:space="preserve"> (pp. 33–51). Palgrave Macmillan, Cham. https://doi.org/10.1007/978-3-030-42855-6_3</w:t>
      </w:r>
    </w:p>
    <w:p w14:paraId="6623C287"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Grönlund, Å. (2011). Connecting eGovernment to real government - The failure of the UN eParticipation index. In M. Janssen, H. J. Scholl, M. A. Wimmer, &amp; Y. Tan (Eds.), </w:t>
      </w:r>
      <w:r w:rsidRPr="00235E9E">
        <w:rPr>
          <w:rFonts w:ascii="Times New Roman" w:hAnsi="Times New Roman" w:cs="Times New Roman"/>
          <w:i/>
          <w:iCs/>
          <w:noProof/>
          <w:sz w:val="24"/>
          <w:szCs w:val="24"/>
          <w:lang w:val="en-US"/>
        </w:rPr>
        <w:t>Electronic Government. EGOV 2011. Lecture Notes in Computer Science, vol 6846.</w:t>
      </w:r>
      <w:r w:rsidRPr="00235E9E">
        <w:rPr>
          <w:rFonts w:ascii="Times New Roman" w:hAnsi="Times New Roman" w:cs="Times New Roman"/>
          <w:noProof/>
          <w:sz w:val="24"/>
          <w:szCs w:val="24"/>
          <w:lang w:val="en-US"/>
        </w:rPr>
        <w:t xml:space="preserve"> (pp. 26–37). Springer. https://doi.org/10.1007/978-3-642-22878-0_3</w:t>
      </w:r>
    </w:p>
    <w:p w14:paraId="04EA952E"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Gunitsky, S. (2015). Corrupting the cyber-commons: Social media as a tool of autocratic stability. </w:t>
      </w:r>
      <w:r w:rsidRPr="00235E9E">
        <w:rPr>
          <w:rFonts w:ascii="Times New Roman" w:hAnsi="Times New Roman" w:cs="Times New Roman"/>
          <w:i/>
          <w:iCs/>
          <w:noProof/>
          <w:sz w:val="24"/>
          <w:szCs w:val="24"/>
          <w:lang w:val="en-US"/>
        </w:rPr>
        <w:lastRenderedPageBreak/>
        <w:t>Perspectives on Politics</w:t>
      </w:r>
      <w:r w:rsidRPr="00235E9E">
        <w:rPr>
          <w:rFonts w:ascii="Times New Roman" w:hAnsi="Times New Roman" w:cs="Times New Roman"/>
          <w:noProof/>
          <w:sz w:val="24"/>
          <w:szCs w:val="24"/>
          <w:lang w:val="en-US"/>
        </w:rPr>
        <w:t xml:space="preserve">, </w:t>
      </w:r>
      <w:r w:rsidRPr="00235E9E">
        <w:rPr>
          <w:rFonts w:ascii="Times New Roman" w:hAnsi="Times New Roman" w:cs="Times New Roman"/>
          <w:i/>
          <w:iCs/>
          <w:noProof/>
          <w:sz w:val="24"/>
          <w:szCs w:val="24"/>
          <w:lang w:val="en-US"/>
        </w:rPr>
        <w:t>13</w:t>
      </w:r>
      <w:r w:rsidRPr="00235E9E">
        <w:rPr>
          <w:rFonts w:ascii="Times New Roman" w:hAnsi="Times New Roman" w:cs="Times New Roman"/>
          <w:noProof/>
          <w:sz w:val="24"/>
          <w:szCs w:val="24"/>
          <w:lang w:val="en-US"/>
        </w:rPr>
        <w:t>(1), 42–54.</w:t>
      </w:r>
    </w:p>
    <w:p w14:paraId="3669BAE9"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He, B., &amp; Warren, M. E. (2011). Authoritarian deliberation: The deliberative turn in Chinese political development. </w:t>
      </w:r>
      <w:r w:rsidRPr="00235E9E">
        <w:rPr>
          <w:rFonts w:ascii="Times New Roman" w:hAnsi="Times New Roman" w:cs="Times New Roman"/>
          <w:i/>
          <w:iCs/>
          <w:noProof/>
          <w:sz w:val="24"/>
          <w:szCs w:val="24"/>
          <w:lang w:val="en-US"/>
        </w:rPr>
        <w:t>Perspectives on Politics</w:t>
      </w:r>
      <w:r w:rsidRPr="00235E9E">
        <w:rPr>
          <w:rFonts w:ascii="Times New Roman" w:hAnsi="Times New Roman" w:cs="Times New Roman"/>
          <w:noProof/>
          <w:sz w:val="24"/>
          <w:szCs w:val="24"/>
          <w:lang w:val="en-US"/>
        </w:rPr>
        <w:t xml:space="preserve">, </w:t>
      </w:r>
      <w:r w:rsidRPr="00235E9E">
        <w:rPr>
          <w:rFonts w:ascii="Times New Roman" w:hAnsi="Times New Roman" w:cs="Times New Roman"/>
          <w:i/>
          <w:iCs/>
          <w:noProof/>
          <w:sz w:val="24"/>
          <w:szCs w:val="24"/>
          <w:lang w:val="en-US"/>
        </w:rPr>
        <w:t>9</w:t>
      </w:r>
      <w:r w:rsidRPr="00235E9E">
        <w:rPr>
          <w:rFonts w:ascii="Times New Roman" w:hAnsi="Times New Roman" w:cs="Times New Roman"/>
          <w:noProof/>
          <w:sz w:val="24"/>
          <w:szCs w:val="24"/>
          <w:lang w:val="en-US"/>
        </w:rPr>
        <w:t>(2), 269–289. https://doi.org/10.1017/S1537592711000892</w:t>
      </w:r>
    </w:p>
    <w:p w14:paraId="11345523"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Kabanov, Y., &amp; Chugunov, A. V. (2017). Electronic “pockets of effectiveness”: E-governance and institutional change in St. Petersburg, Russia. </w:t>
      </w:r>
      <w:r w:rsidRPr="00235E9E">
        <w:rPr>
          <w:rFonts w:ascii="Times New Roman" w:hAnsi="Times New Roman" w:cs="Times New Roman"/>
          <w:i/>
          <w:iCs/>
          <w:noProof/>
          <w:sz w:val="24"/>
          <w:szCs w:val="24"/>
          <w:lang w:val="en-US"/>
        </w:rPr>
        <w:t>International Conference on Electronic Government</w:t>
      </w:r>
      <w:r w:rsidRPr="00235E9E">
        <w:rPr>
          <w:rFonts w:ascii="Times New Roman" w:hAnsi="Times New Roman" w:cs="Times New Roman"/>
          <w:noProof/>
          <w:sz w:val="24"/>
          <w:szCs w:val="24"/>
          <w:lang w:val="en-US"/>
        </w:rPr>
        <w:t>, 386–398.</w:t>
      </w:r>
    </w:p>
    <w:p w14:paraId="1FB2E70D"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Kabanov, Y., &amp; Sungurov, A. (2016). E-government development factors: Evidence from the russian regions. In Andrey Chugunov, R. Bolgov, Y. Kabanov, G. Kampis, &amp; M. Wimmer (Eds.), </w:t>
      </w:r>
      <w:r w:rsidRPr="00235E9E">
        <w:rPr>
          <w:rFonts w:ascii="Times New Roman" w:hAnsi="Times New Roman" w:cs="Times New Roman"/>
          <w:i/>
          <w:iCs/>
          <w:noProof/>
          <w:sz w:val="24"/>
          <w:szCs w:val="24"/>
          <w:lang w:val="en-US"/>
        </w:rPr>
        <w:t>Digital Transformation and Global Society. DTGS 2016. Communications in Computer and Information Science, vol 674.</w:t>
      </w:r>
      <w:r w:rsidRPr="00235E9E">
        <w:rPr>
          <w:rFonts w:ascii="Times New Roman" w:hAnsi="Times New Roman" w:cs="Times New Roman"/>
          <w:noProof/>
          <w:sz w:val="24"/>
          <w:szCs w:val="24"/>
          <w:lang w:val="en-US"/>
        </w:rPr>
        <w:t xml:space="preserve"> (pp. 85–95). Springer. https://doi.org/10.1007/978-3-319-49700-6_10</w:t>
      </w:r>
    </w:p>
    <w:p w14:paraId="2D568E34"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Katzenbach, C., &amp; Ulbricht, L. (2019). Algorithmic governance. </w:t>
      </w:r>
      <w:r w:rsidRPr="00235E9E">
        <w:rPr>
          <w:rFonts w:ascii="Times New Roman" w:hAnsi="Times New Roman" w:cs="Times New Roman"/>
          <w:i/>
          <w:iCs/>
          <w:noProof/>
          <w:sz w:val="24"/>
          <w:szCs w:val="24"/>
          <w:lang w:val="en-US"/>
        </w:rPr>
        <w:t>Internet Policy Review</w:t>
      </w:r>
      <w:r w:rsidRPr="00235E9E">
        <w:rPr>
          <w:rFonts w:ascii="Times New Roman" w:hAnsi="Times New Roman" w:cs="Times New Roman"/>
          <w:noProof/>
          <w:sz w:val="24"/>
          <w:szCs w:val="24"/>
          <w:lang w:val="en-US"/>
        </w:rPr>
        <w:t xml:space="preserve">, </w:t>
      </w:r>
      <w:r w:rsidRPr="00235E9E">
        <w:rPr>
          <w:rFonts w:ascii="Times New Roman" w:hAnsi="Times New Roman" w:cs="Times New Roman"/>
          <w:i/>
          <w:iCs/>
          <w:noProof/>
          <w:sz w:val="24"/>
          <w:szCs w:val="24"/>
          <w:lang w:val="en-US"/>
        </w:rPr>
        <w:t>8</w:t>
      </w:r>
      <w:r w:rsidRPr="00235E9E">
        <w:rPr>
          <w:rFonts w:ascii="Times New Roman" w:hAnsi="Times New Roman" w:cs="Times New Roman"/>
          <w:noProof/>
          <w:sz w:val="24"/>
          <w:szCs w:val="24"/>
          <w:lang w:val="en-US"/>
        </w:rPr>
        <w:t>(4), 1–18.</w:t>
      </w:r>
    </w:p>
    <w:p w14:paraId="6C9A285F"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King, G., Pan, J., &amp; Roberts, M. E. (2013). How censorship in China allows government criticism but silences collective expression. </w:t>
      </w:r>
      <w:r w:rsidRPr="00235E9E">
        <w:rPr>
          <w:rFonts w:ascii="Times New Roman" w:hAnsi="Times New Roman" w:cs="Times New Roman"/>
          <w:i/>
          <w:iCs/>
          <w:noProof/>
          <w:sz w:val="24"/>
          <w:szCs w:val="24"/>
          <w:lang w:val="en-US"/>
        </w:rPr>
        <w:t>American Political Science Review</w:t>
      </w:r>
      <w:r w:rsidRPr="00235E9E">
        <w:rPr>
          <w:rFonts w:ascii="Times New Roman" w:hAnsi="Times New Roman" w:cs="Times New Roman"/>
          <w:noProof/>
          <w:sz w:val="24"/>
          <w:szCs w:val="24"/>
          <w:lang w:val="en-US"/>
        </w:rPr>
        <w:t xml:space="preserve">, </w:t>
      </w:r>
      <w:r w:rsidRPr="00235E9E">
        <w:rPr>
          <w:rFonts w:ascii="Times New Roman" w:hAnsi="Times New Roman" w:cs="Times New Roman"/>
          <w:i/>
          <w:iCs/>
          <w:noProof/>
          <w:sz w:val="24"/>
          <w:szCs w:val="24"/>
          <w:lang w:val="en-US"/>
        </w:rPr>
        <w:t>107</w:t>
      </w:r>
      <w:r w:rsidRPr="00235E9E">
        <w:rPr>
          <w:rFonts w:ascii="Times New Roman" w:hAnsi="Times New Roman" w:cs="Times New Roman"/>
          <w:noProof/>
          <w:sz w:val="24"/>
          <w:szCs w:val="24"/>
          <w:lang w:val="en-US"/>
        </w:rPr>
        <w:t>(2), 326–343.</w:t>
      </w:r>
    </w:p>
    <w:p w14:paraId="710BA94A"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Klimovich, S. (2023). Variation of principal-agent relations in Russian federal autocracy. </w:t>
      </w:r>
      <w:r w:rsidRPr="00235E9E">
        <w:rPr>
          <w:rFonts w:ascii="Times New Roman" w:hAnsi="Times New Roman" w:cs="Times New Roman"/>
          <w:i/>
          <w:iCs/>
          <w:noProof/>
          <w:sz w:val="24"/>
          <w:szCs w:val="24"/>
          <w:lang w:val="en-US"/>
        </w:rPr>
        <w:t>Regional &amp; Federal Studies</w:t>
      </w:r>
      <w:r w:rsidRPr="00235E9E">
        <w:rPr>
          <w:rFonts w:ascii="Times New Roman" w:hAnsi="Times New Roman" w:cs="Times New Roman"/>
          <w:noProof/>
          <w:sz w:val="24"/>
          <w:szCs w:val="24"/>
          <w:lang w:val="en-US"/>
        </w:rPr>
        <w:t>, 1–25.</w:t>
      </w:r>
    </w:p>
    <w:p w14:paraId="676A618F"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Lorentzen, P. (2014). China’s strategic censorship. </w:t>
      </w:r>
      <w:r w:rsidRPr="00235E9E">
        <w:rPr>
          <w:rFonts w:ascii="Times New Roman" w:hAnsi="Times New Roman" w:cs="Times New Roman"/>
          <w:i/>
          <w:iCs/>
          <w:noProof/>
          <w:sz w:val="24"/>
          <w:szCs w:val="24"/>
          <w:lang w:val="en-US"/>
        </w:rPr>
        <w:t>American Journal of Political Science</w:t>
      </w:r>
      <w:r w:rsidRPr="00235E9E">
        <w:rPr>
          <w:rFonts w:ascii="Times New Roman" w:hAnsi="Times New Roman" w:cs="Times New Roman"/>
          <w:noProof/>
          <w:sz w:val="24"/>
          <w:szCs w:val="24"/>
          <w:lang w:val="en-US"/>
        </w:rPr>
        <w:t xml:space="preserve">, </w:t>
      </w:r>
      <w:r w:rsidRPr="00235E9E">
        <w:rPr>
          <w:rFonts w:ascii="Times New Roman" w:hAnsi="Times New Roman" w:cs="Times New Roman"/>
          <w:i/>
          <w:iCs/>
          <w:noProof/>
          <w:sz w:val="24"/>
          <w:szCs w:val="24"/>
          <w:lang w:val="en-US"/>
        </w:rPr>
        <w:t>58</w:t>
      </w:r>
      <w:r w:rsidRPr="00235E9E">
        <w:rPr>
          <w:rFonts w:ascii="Times New Roman" w:hAnsi="Times New Roman" w:cs="Times New Roman"/>
          <w:noProof/>
          <w:sz w:val="24"/>
          <w:szCs w:val="24"/>
          <w:lang w:val="en-US"/>
        </w:rPr>
        <w:t>(2), 402–414.</w:t>
      </w:r>
    </w:p>
    <w:p w14:paraId="772D9784"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Lupia, A., &amp; McCubbins, M. D. (1994). Learning from oversight: Fire alarms and police patrols reconstructed. </w:t>
      </w:r>
      <w:r w:rsidRPr="00235E9E">
        <w:rPr>
          <w:rFonts w:ascii="Times New Roman" w:hAnsi="Times New Roman" w:cs="Times New Roman"/>
          <w:i/>
          <w:iCs/>
          <w:noProof/>
          <w:sz w:val="24"/>
          <w:szCs w:val="24"/>
          <w:lang w:val="en-US"/>
        </w:rPr>
        <w:t>The Journal of Law, Economics, &amp; Organization</w:t>
      </w:r>
      <w:r w:rsidRPr="00235E9E">
        <w:rPr>
          <w:rFonts w:ascii="Times New Roman" w:hAnsi="Times New Roman" w:cs="Times New Roman"/>
          <w:noProof/>
          <w:sz w:val="24"/>
          <w:szCs w:val="24"/>
          <w:lang w:val="en-US"/>
        </w:rPr>
        <w:t xml:space="preserve">, </w:t>
      </w:r>
      <w:r w:rsidRPr="00235E9E">
        <w:rPr>
          <w:rFonts w:ascii="Times New Roman" w:hAnsi="Times New Roman" w:cs="Times New Roman"/>
          <w:i/>
          <w:iCs/>
          <w:noProof/>
          <w:sz w:val="24"/>
          <w:szCs w:val="24"/>
          <w:lang w:val="en-US"/>
        </w:rPr>
        <w:t>10</w:t>
      </w:r>
      <w:r w:rsidRPr="00235E9E">
        <w:rPr>
          <w:rFonts w:ascii="Times New Roman" w:hAnsi="Times New Roman" w:cs="Times New Roman"/>
          <w:noProof/>
          <w:sz w:val="24"/>
          <w:szCs w:val="24"/>
          <w:lang w:val="en-US"/>
        </w:rPr>
        <w:t>(1), 96–125.</w:t>
      </w:r>
    </w:p>
    <w:p w14:paraId="2B1AAABA"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Macintosh, A. (2004). Characterizing e-participation in policy-making. </w:t>
      </w:r>
      <w:r w:rsidRPr="00235E9E">
        <w:rPr>
          <w:rFonts w:ascii="Times New Roman" w:hAnsi="Times New Roman" w:cs="Times New Roman"/>
          <w:i/>
          <w:iCs/>
          <w:noProof/>
          <w:sz w:val="24"/>
          <w:szCs w:val="24"/>
          <w:lang w:val="en-US"/>
        </w:rPr>
        <w:t>Proceedings of the Hawaii International Conference on System Sciences</w:t>
      </w:r>
      <w:r w:rsidRPr="00235E9E">
        <w:rPr>
          <w:rFonts w:ascii="Times New Roman" w:hAnsi="Times New Roman" w:cs="Times New Roman"/>
          <w:noProof/>
          <w:sz w:val="24"/>
          <w:szCs w:val="24"/>
          <w:lang w:val="en-US"/>
        </w:rPr>
        <w:t xml:space="preserve">, </w:t>
      </w:r>
      <w:r w:rsidRPr="00235E9E">
        <w:rPr>
          <w:rFonts w:ascii="Times New Roman" w:hAnsi="Times New Roman" w:cs="Times New Roman"/>
          <w:i/>
          <w:iCs/>
          <w:noProof/>
          <w:sz w:val="24"/>
          <w:szCs w:val="24"/>
          <w:lang w:val="en-US"/>
        </w:rPr>
        <w:t>37</w:t>
      </w:r>
      <w:r w:rsidRPr="00235E9E">
        <w:rPr>
          <w:rFonts w:ascii="Times New Roman" w:hAnsi="Times New Roman" w:cs="Times New Roman"/>
          <w:noProof/>
          <w:sz w:val="24"/>
          <w:szCs w:val="24"/>
          <w:lang w:val="en-US"/>
        </w:rPr>
        <w:t>, 1843–1852. https://doi.org/10.1109/hicss.2004.1265300</w:t>
      </w:r>
    </w:p>
    <w:p w14:paraId="39145A24"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Medaglia, R. (2012). EParticipation research: Moving characterization forward (2006-2011). </w:t>
      </w:r>
      <w:r w:rsidRPr="00235E9E">
        <w:rPr>
          <w:rFonts w:ascii="Times New Roman" w:hAnsi="Times New Roman" w:cs="Times New Roman"/>
          <w:i/>
          <w:iCs/>
          <w:noProof/>
          <w:sz w:val="24"/>
          <w:szCs w:val="24"/>
          <w:lang w:val="en-US"/>
        </w:rPr>
        <w:t>Government Information Quarterly</w:t>
      </w:r>
      <w:r w:rsidRPr="00235E9E">
        <w:rPr>
          <w:rFonts w:ascii="Times New Roman" w:hAnsi="Times New Roman" w:cs="Times New Roman"/>
          <w:noProof/>
          <w:sz w:val="24"/>
          <w:szCs w:val="24"/>
          <w:lang w:val="en-US"/>
        </w:rPr>
        <w:t xml:space="preserve">, </w:t>
      </w:r>
      <w:r w:rsidRPr="00235E9E">
        <w:rPr>
          <w:rFonts w:ascii="Times New Roman" w:hAnsi="Times New Roman" w:cs="Times New Roman"/>
          <w:i/>
          <w:iCs/>
          <w:noProof/>
          <w:sz w:val="24"/>
          <w:szCs w:val="24"/>
          <w:lang w:val="en-US"/>
        </w:rPr>
        <w:t>29</w:t>
      </w:r>
      <w:r w:rsidRPr="00235E9E">
        <w:rPr>
          <w:rFonts w:ascii="Times New Roman" w:hAnsi="Times New Roman" w:cs="Times New Roman"/>
          <w:noProof/>
          <w:sz w:val="24"/>
          <w:szCs w:val="24"/>
          <w:lang w:val="en-US"/>
        </w:rPr>
        <w:t>(3), 346–360. https://doi.org/10.1016/j.giq.2012.02.010</w:t>
      </w:r>
    </w:p>
    <w:p w14:paraId="5CD2F63C"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Miller, G. J. (2005). The political evolution of principal-agent models. </w:t>
      </w:r>
      <w:r w:rsidRPr="00235E9E">
        <w:rPr>
          <w:rFonts w:ascii="Times New Roman" w:hAnsi="Times New Roman" w:cs="Times New Roman"/>
          <w:i/>
          <w:iCs/>
          <w:noProof/>
          <w:sz w:val="24"/>
          <w:szCs w:val="24"/>
          <w:lang w:val="en-US"/>
        </w:rPr>
        <w:t>Annu. Rev. Polit. Sci.</w:t>
      </w:r>
      <w:r w:rsidRPr="00235E9E">
        <w:rPr>
          <w:rFonts w:ascii="Times New Roman" w:hAnsi="Times New Roman" w:cs="Times New Roman"/>
          <w:noProof/>
          <w:sz w:val="24"/>
          <w:szCs w:val="24"/>
          <w:lang w:val="en-US"/>
        </w:rPr>
        <w:t xml:space="preserve">, </w:t>
      </w:r>
      <w:r w:rsidRPr="00235E9E">
        <w:rPr>
          <w:rFonts w:ascii="Times New Roman" w:hAnsi="Times New Roman" w:cs="Times New Roman"/>
          <w:i/>
          <w:iCs/>
          <w:noProof/>
          <w:sz w:val="24"/>
          <w:szCs w:val="24"/>
          <w:lang w:val="en-US"/>
        </w:rPr>
        <w:t>8</w:t>
      </w:r>
      <w:r w:rsidRPr="00235E9E">
        <w:rPr>
          <w:rFonts w:ascii="Times New Roman" w:hAnsi="Times New Roman" w:cs="Times New Roman"/>
          <w:noProof/>
          <w:sz w:val="24"/>
          <w:szCs w:val="24"/>
          <w:lang w:val="en-US"/>
        </w:rPr>
        <w:t>, 203–225.</w:t>
      </w:r>
    </w:p>
    <w:p w14:paraId="243D4FDD"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Oliveira, C., &amp; Garcia, A. C. B. (2019). Citizens’ electronic participation: A systematic review of their challenges and how to overcome them. </w:t>
      </w:r>
      <w:r w:rsidRPr="00235E9E">
        <w:rPr>
          <w:rFonts w:ascii="Times New Roman" w:hAnsi="Times New Roman" w:cs="Times New Roman"/>
          <w:i/>
          <w:iCs/>
          <w:noProof/>
          <w:sz w:val="24"/>
          <w:szCs w:val="24"/>
          <w:lang w:val="en-US"/>
        </w:rPr>
        <w:t>International Journal of Web Based Communities</w:t>
      </w:r>
      <w:r w:rsidRPr="00235E9E">
        <w:rPr>
          <w:rFonts w:ascii="Times New Roman" w:hAnsi="Times New Roman" w:cs="Times New Roman"/>
          <w:noProof/>
          <w:sz w:val="24"/>
          <w:szCs w:val="24"/>
          <w:lang w:val="en-US"/>
        </w:rPr>
        <w:t xml:space="preserve">, </w:t>
      </w:r>
      <w:r w:rsidRPr="00235E9E">
        <w:rPr>
          <w:rFonts w:ascii="Times New Roman" w:hAnsi="Times New Roman" w:cs="Times New Roman"/>
          <w:i/>
          <w:iCs/>
          <w:noProof/>
          <w:sz w:val="24"/>
          <w:szCs w:val="24"/>
          <w:lang w:val="en-US"/>
        </w:rPr>
        <w:t>15</w:t>
      </w:r>
      <w:r w:rsidRPr="00235E9E">
        <w:rPr>
          <w:rFonts w:ascii="Times New Roman" w:hAnsi="Times New Roman" w:cs="Times New Roman"/>
          <w:noProof/>
          <w:sz w:val="24"/>
          <w:szCs w:val="24"/>
          <w:lang w:val="en-US"/>
        </w:rPr>
        <w:t>(2), 123–150.</w:t>
      </w:r>
    </w:p>
    <w:p w14:paraId="5F2D929F"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Owen, C., &amp; Bindman, E. (2019). Civic participation in a hybrid regime: Limited pluralism in policymaking and delivery in contemporary Russia. </w:t>
      </w:r>
      <w:r w:rsidRPr="00235E9E">
        <w:rPr>
          <w:rFonts w:ascii="Times New Roman" w:hAnsi="Times New Roman" w:cs="Times New Roman"/>
          <w:i/>
          <w:iCs/>
          <w:noProof/>
          <w:sz w:val="24"/>
          <w:szCs w:val="24"/>
          <w:lang w:val="en-US"/>
        </w:rPr>
        <w:t>Government and Opposition</w:t>
      </w:r>
      <w:r w:rsidRPr="00235E9E">
        <w:rPr>
          <w:rFonts w:ascii="Times New Roman" w:hAnsi="Times New Roman" w:cs="Times New Roman"/>
          <w:noProof/>
          <w:sz w:val="24"/>
          <w:szCs w:val="24"/>
          <w:lang w:val="en-US"/>
        </w:rPr>
        <w:t xml:space="preserve">, </w:t>
      </w:r>
      <w:r w:rsidRPr="00235E9E">
        <w:rPr>
          <w:rFonts w:ascii="Times New Roman" w:hAnsi="Times New Roman" w:cs="Times New Roman"/>
          <w:i/>
          <w:iCs/>
          <w:noProof/>
          <w:sz w:val="24"/>
          <w:szCs w:val="24"/>
          <w:lang w:val="en-US"/>
        </w:rPr>
        <w:t>54</w:t>
      </w:r>
      <w:r w:rsidRPr="00235E9E">
        <w:rPr>
          <w:rFonts w:ascii="Times New Roman" w:hAnsi="Times New Roman" w:cs="Times New Roman"/>
          <w:noProof/>
          <w:sz w:val="24"/>
          <w:szCs w:val="24"/>
          <w:lang w:val="en-US"/>
        </w:rPr>
        <w:t>(1), 98–120.</w:t>
      </w:r>
    </w:p>
    <w:p w14:paraId="725EC695"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Pan, J., &amp; Chen, K. (2018). Concealing Corruption: How Chinese Officials Distort Upward Reporting of Online Grievances. </w:t>
      </w:r>
      <w:r w:rsidRPr="00235E9E">
        <w:rPr>
          <w:rFonts w:ascii="Times New Roman" w:hAnsi="Times New Roman" w:cs="Times New Roman"/>
          <w:i/>
          <w:iCs/>
          <w:noProof/>
          <w:sz w:val="24"/>
          <w:szCs w:val="24"/>
          <w:lang w:val="en-US"/>
        </w:rPr>
        <w:t>American Political Science Review</w:t>
      </w:r>
      <w:r w:rsidRPr="00235E9E">
        <w:rPr>
          <w:rFonts w:ascii="Times New Roman" w:hAnsi="Times New Roman" w:cs="Times New Roman"/>
          <w:noProof/>
          <w:sz w:val="24"/>
          <w:szCs w:val="24"/>
          <w:lang w:val="en-US"/>
        </w:rPr>
        <w:t xml:space="preserve">, </w:t>
      </w:r>
      <w:r w:rsidRPr="00235E9E">
        <w:rPr>
          <w:rFonts w:ascii="Times New Roman" w:hAnsi="Times New Roman" w:cs="Times New Roman"/>
          <w:i/>
          <w:iCs/>
          <w:noProof/>
          <w:sz w:val="24"/>
          <w:szCs w:val="24"/>
          <w:lang w:val="en-US"/>
        </w:rPr>
        <w:t>112</w:t>
      </w:r>
      <w:r w:rsidRPr="00235E9E">
        <w:rPr>
          <w:rFonts w:ascii="Times New Roman" w:hAnsi="Times New Roman" w:cs="Times New Roman"/>
          <w:noProof/>
          <w:sz w:val="24"/>
          <w:szCs w:val="24"/>
          <w:lang w:val="en-US"/>
        </w:rPr>
        <w:t>(3), 602–620. https://doi.org/DOI: 10.1017/S0003055418000205</w:t>
      </w:r>
    </w:p>
    <w:p w14:paraId="38F546C1"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Pirannejad, A., Janssen, M., &amp; Rezaei, J. (2019). Towards a balanced E-Participation Index: Integrating government and society perspectives. </w:t>
      </w:r>
      <w:r w:rsidRPr="00235E9E">
        <w:rPr>
          <w:rFonts w:ascii="Times New Roman" w:hAnsi="Times New Roman" w:cs="Times New Roman"/>
          <w:i/>
          <w:iCs/>
          <w:noProof/>
          <w:sz w:val="24"/>
          <w:szCs w:val="24"/>
          <w:lang w:val="en-US"/>
        </w:rPr>
        <w:t>Government Information Quarterly</w:t>
      </w:r>
      <w:r w:rsidRPr="00235E9E">
        <w:rPr>
          <w:rFonts w:ascii="Times New Roman" w:hAnsi="Times New Roman" w:cs="Times New Roman"/>
          <w:noProof/>
          <w:sz w:val="24"/>
          <w:szCs w:val="24"/>
          <w:lang w:val="en-US"/>
        </w:rPr>
        <w:t xml:space="preserve">, </w:t>
      </w:r>
      <w:r w:rsidRPr="00235E9E">
        <w:rPr>
          <w:rFonts w:ascii="Times New Roman" w:hAnsi="Times New Roman" w:cs="Times New Roman"/>
          <w:i/>
          <w:iCs/>
          <w:noProof/>
          <w:sz w:val="24"/>
          <w:szCs w:val="24"/>
          <w:lang w:val="en-US"/>
        </w:rPr>
        <w:t>36</w:t>
      </w:r>
      <w:r w:rsidRPr="00235E9E">
        <w:rPr>
          <w:rFonts w:ascii="Times New Roman" w:hAnsi="Times New Roman" w:cs="Times New Roman"/>
          <w:noProof/>
          <w:sz w:val="24"/>
          <w:szCs w:val="24"/>
          <w:lang w:val="en-US"/>
        </w:rPr>
        <w:t>(4), 101404. https://doi.org/10.1016/j.giq.2019.101404</w:t>
      </w:r>
    </w:p>
    <w:p w14:paraId="34A82112"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Qiaoan, R., &amp; Teets, J. C. (2020). Responsive Authoritarianism in China -- a Review of Responsiveness in Xi and Hu Administrations. </w:t>
      </w:r>
      <w:r w:rsidRPr="00235E9E">
        <w:rPr>
          <w:rFonts w:ascii="Times New Roman" w:hAnsi="Times New Roman" w:cs="Times New Roman"/>
          <w:i/>
          <w:iCs/>
          <w:noProof/>
          <w:sz w:val="24"/>
          <w:szCs w:val="24"/>
          <w:lang w:val="en-US"/>
        </w:rPr>
        <w:t>Journal of Chinese Political Science</w:t>
      </w:r>
      <w:r w:rsidRPr="00235E9E">
        <w:rPr>
          <w:rFonts w:ascii="Times New Roman" w:hAnsi="Times New Roman" w:cs="Times New Roman"/>
          <w:noProof/>
          <w:sz w:val="24"/>
          <w:szCs w:val="24"/>
          <w:lang w:val="en-US"/>
        </w:rPr>
        <w:t xml:space="preserve">, </w:t>
      </w:r>
      <w:r w:rsidRPr="00235E9E">
        <w:rPr>
          <w:rFonts w:ascii="Times New Roman" w:hAnsi="Times New Roman" w:cs="Times New Roman"/>
          <w:i/>
          <w:iCs/>
          <w:noProof/>
          <w:sz w:val="24"/>
          <w:szCs w:val="24"/>
          <w:lang w:val="en-US"/>
        </w:rPr>
        <w:t>25</w:t>
      </w:r>
      <w:r w:rsidRPr="00235E9E">
        <w:rPr>
          <w:rFonts w:ascii="Times New Roman" w:hAnsi="Times New Roman" w:cs="Times New Roman"/>
          <w:noProof/>
          <w:sz w:val="24"/>
          <w:szCs w:val="24"/>
          <w:lang w:val="en-US"/>
        </w:rPr>
        <w:t>(1), 139–153. https://doi.org/10.1007/s11366-019-09640-z</w:t>
      </w:r>
    </w:p>
    <w:p w14:paraId="310989E7"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lastRenderedPageBreak/>
        <w:t xml:space="preserve">Rodan, G., &amp; Jayasuriya, K. (2007). The technocratic politics of administrative participation: case studies of Singapore and Vietnam. </w:t>
      </w:r>
      <w:r w:rsidRPr="00235E9E">
        <w:rPr>
          <w:rFonts w:ascii="Times New Roman" w:hAnsi="Times New Roman" w:cs="Times New Roman"/>
          <w:i/>
          <w:iCs/>
          <w:noProof/>
          <w:sz w:val="24"/>
          <w:szCs w:val="24"/>
          <w:lang w:val="en-US"/>
        </w:rPr>
        <w:t>Democratization</w:t>
      </w:r>
      <w:r w:rsidRPr="00235E9E">
        <w:rPr>
          <w:rFonts w:ascii="Times New Roman" w:hAnsi="Times New Roman" w:cs="Times New Roman"/>
          <w:noProof/>
          <w:sz w:val="24"/>
          <w:szCs w:val="24"/>
          <w:lang w:val="en-US"/>
        </w:rPr>
        <w:t xml:space="preserve">, </w:t>
      </w:r>
      <w:r w:rsidRPr="00235E9E">
        <w:rPr>
          <w:rFonts w:ascii="Times New Roman" w:hAnsi="Times New Roman" w:cs="Times New Roman"/>
          <w:i/>
          <w:iCs/>
          <w:noProof/>
          <w:sz w:val="24"/>
          <w:szCs w:val="24"/>
          <w:lang w:val="en-US"/>
        </w:rPr>
        <w:t>14</w:t>
      </w:r>
      <w:r w:rsidRPr="00235E9E">
        <w:rPr>
          <w:rFonts w:ascii="Times New Roman" w:hAnsi="Times New Roman" w:cs="Times New Roman"/>
          <w:noProof/>
          <w:sz w:val="24"/>
          <w:szCs w:val="24"/>
          <w:lang w:val="en-US"/>
        </w:rPr>
        <w:t>(5), 795–815.</w:t>
      </w:r>
    </w:p>
    <w:p w14:paraId="55FC3F01"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Ruggiero, A., &amp; Vos, M. (2014). Social media monitoring for crisis communication: Process, methods and trends in the scientific literature. </w:t>
      </w:r>
      <w:r w:rsidRPr="00235E9E">
        <w:rPr>
          <w:rFonts w:ascii="Times New Roman" w:hAnsi="Times New Roman" w:cs="Times New Roman"/>
          <w:i/>
          <w:iCs/>
          <w:noProof/>
          <w:sz w:val="24"/>
          <w:szCs w:val="24"/>
          <w:lang w:val="en-US"/>
        </w:rPr>
        <w:t>Online Journal of Communication and Media Technologies</w:t>
      </w:r>
      <w:r w:rsidRPr="00235E9E">
        <w:rPr>
          <w:rFonts w:ascii="Times New Roman" w:hAnsi="Times New Roman" w:cs="Times New Roman"/>
          <w:noProof/>
          <w:sz w:val="24"/>
          <w:szCs w:val="24"/>
          <w:lang w:val="en-US"/>
        </w:rPr>
        <w:t xml:space="preserve">, </w:t>
      </w:r>
      <w:r w:rsidRPr="00235E9E">
        <w:rPr>
          <w:rFonts w:ascii="Times New Roman" w:hAnsi="Times New Roman" w:cs="Times New Roman"/>
          <w:i/>
          <w:iCs/>
          <w:noProof/>
          <w:sz w:val="24"/>
          <w:szCs w:val="24"/>
          <w:lang w:val="en-US"/>
        </w:rPr>
        <w:t>4</w:t>
      </w:r>
      <w:r w:rsidRPr="00235E9E">
        <w:rPr>
          <w:rFonts w:ascii="Times New Roman" w:hAnsi="Times New Roman" w:cs="Times New Roman"/>
          <w:noProof/>
          <w:sz w:val="24"/>
          <w:szCs w:val="24"/>
          <w:lang w:val="en-US"/>
        </w:rPr>
        <w:t>(1).</w:t>
      </w:r>
    </w:p>
    <w:p w14:paraId="4909EC45"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Sæbø, Ø., Rose, J., &amp; Skiftenes Flak, L. (2008). The shape of eParticipation: Characterizing an emerging research area. </w:t>
      </w:r>
      <w:r w:rsidRPr="00235E9E">
        <w:rPr>
          <w:rFonts w:ascii="Times New Roman" w:hAnsi="Times New Roman" w:cs="Times New Roman"/>
          <w:i/>
          <w:iCs/>
          <w:noProof/>
          <w:sz w:val="24"/>
          <w:szCs w:val="24"/>
          <w:lang w:val="en-US"/>
        </w:rPr>
        <w:t>Government Information Quarterly</w:t>
      </w:r>
      <w:r w:rsidRPr="00235E9E">
        <w:rPr>
          <w:rFonts w:ascii="Times New Roman" w:hAnsi="Times New Roman" w:cs="Times New Roman"/>
          <w:noProof/>
          <w:sz w:val="24"/>
          <w:szCs w:val="24"/>
          <w:lang w:val="en-US"/>
        </w:rPr>
        <w:t xml:space="preserve">, </w:t>
      </w:r>
      <w:r w:rsidRPr="00235E9E">
        <w:rPr>
          <w:rFonts w:ascii="Times New Roman" w:hAnsi="Times New Roman" w:cs="Times New Roman"/>
          <w:i/>
          <w:iCs/>
          <w:noProof/>
          <w:sz w:val="24"/>
          <w:szCs w:val="24"/>
          <w:lang w:val="en-US"/>
        </w:rPr>
        <w:t>25</w:t>
      </w:r>
      <w:r w:rsidRPr="00235E9E">
        <w:rPr>
          <w:rFonts w:ascii="Times New Roman" w:hAnsi="Times New Roman" w:cs="Times New Roman"/>
          <w:noProof/>
          <w:sz w:val="24"/>
          <w:szCs w:val="24"/>
          <w:lang w:val="en-US"/>
        </w:rPr>
        <w:t>(3), 400–428. https://doi.org/10.1016/j.giq.2007.04.007</w:t>
      </w:r>
    </w:p>
    <w:p w14:paraId="1CB9E3EB"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Schlaufer, C. (2020). Why do nondemocratic regimes promote e-participation? The case of Moscow’s active citizen online voting platform. </w:t>
      </w:r>
      <w:r w:rsidRPr="00235E9E">
        <w:rPr>
          <w:rFonts w:ascii="Times New Roman" w:hAnsi="Times New Roman" w:cs="Times New Roman"/>
          <w:i/>
          <w:iCs/>
          <w:noProof/>
          <w:sz w:val="24"/>
          <w:szCs w:val="24"/>
          <w:lang w:val="en-US"/>
        </w:rPr>
        <w:t>Governance</w:t>
      </w:r>
      <w:r w:rsidRPr="00235E9E">
        <w:rPr>
          <w:rFonts w:ascii="Times New Roman" w:hAnsi="Times New Roman" w:cs="Times New Roman"/>
          <w:noProof/>
          <w:sz w:val="24"/>
          <w:szCs w:val="24"/>
          <w:lang w:val="en-US"/>
        </w:rPr>
        <w:t>, e12531. https://doi.org/10.1111/gove.12531</w:t>
      </w:r>
    </w:p>
    <w:p w14:paraId="22696179"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Sobkowicz, P., Kaschesky, M., &amp; Bouchard, G. (2012). Opinion mining in social media: Modeling, simulating, and forecasting political opinions in the web. </w:t>
      </w:r>
      <w:r w:rsidRPr="00235E9E">
        <w:rPr>
          <w:rFonts w:ascii="Times New Roman" w:hAnsi="Times New Roman" w:cs="Times New Roman"/>
          <w:i/>
          <w:iCs/>
          <w:noProof/>
          <w:sz w:val="24"/>
          <w:szCs w:val="24"/>
          <w:lang w:val="en-US"/>
        </w:rPr>
        <w:t>Government Information Quarterly</w:t>
      </w:r>
      <w:r w:rsidRPr="00235E9E">
        <w:rPr>
          <w:rFonts w:ascii="Times New Roman" w:hAnsi="Times New Roman" w:cs="Times New Roman"/>
          <w:noProof/>
          <w:sz w:val="24"/>
          <w:szCs w:val="24"/>
          <w:lang w:val="en-US"/>
        </w:rPr>
        <w:t xml:space="preserve">, </w:t>
      </w:r>
      <w:r w:rsidRPr="00235E9E">
        <w:rPr>
          <w:rFonts w:ascii="Times New Roman" w:hAnsi="Times New Roman" w:cs="Times New Roman"/>
          <w:i/>
          <w:iCs/>
          <w:noProof/>
          <w:sz w:val="24"/>
          <w:szCs w:val="24"/>
          <w:lang w:val="en-US"/>
        </w:rPr>
        <w:t>29</w:t>
      </w:r>
      <w:r w:rsidRPr="00235E9E">
        <w:rPr>
          <w:rFonts w:ascii="Times New Roman" w:hAnsi="Times New Roman" w:cs="Times New Roman"/>
          <w:noProof/>
          <w:sz w:val="24"/>
          <w:szCs w:val="24"/>
          <w:lang w:val="en-US"/>
        </w:rPr>
        <w:t>(4), 470–479.</w:t>
      </w:r>
    </w:p>
    <w:p w14:paraId="3FCD3427"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Starodubtsev, A. (2018). Coordination, subordination and control in Russian territorial governance. </w:t>
      </w:r>
      <w:r w:rsidRPr="00235E9E">
        <w:rPr>
          <w:rFonts w:ascii="Times New Roman" w:hAnsi="Times New Roman" w:cs="Times New Roman"/>
          <w:i/>
          <w:iCs/>
          <w:noProof/>
          <w:sz w:val="24"/>
          <w:szCs w:val="24"/>
          <w:lang w:val="en-US"/>
        </w:rPr>
        <w:t>Russian Politics</w:t>
      </w:r>
      <w:r w:rsidRPr="00235E9E">
        <w:rPr>
          <w:rFonts w:ascii="Times New Roman" w:hAnsi="Times New Roman" w:cs="Times New Roman"/>
          <w:noProof/>
          <w:sz w:val="24"/>
          <w:szCs w:val="24"/>
          <w:lang w:val="en-US"/>
        </w:rPr>
        <w:t xml:space="preserve">, </w:t>
      </w:r>
      <w:r w:rsidRPr="00235E9E">
        <w:rPr>
          <w:rFonts w:ascii="Times New Roman" w:hAnsi="Times New Roman" w:cs="Times New Roman"/>
          <w:i/>
          <w:iCs/>
          <w:noProof/>
          <w:sz w:val="24"/>
          <w:szCs w:val="24"/>
          <w:lang w:val="en-US"/>
        </w:rPr>
        <w:t>3</w:t>
      </w:r>
      <w:r w:rsidRPr="00235E9E">
        <w:rPr>
          <w:rFonts w:ascii="Times New Roman" w:hAnsi="Times New Roman" w:cs="Times New Roman"/>
          <w:noProof/>
          <w:sz w:val="24"/>
          <w:szCs w:val="24"/>
          <w:lang w:val="en-US"/>
        </w:rPr>
        <w:t>(2), 260–281.</w:t>
      </w:r>
    </w:p>
    <w:p w14:paraId="3E5683CD"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Su, Z., &amp; Meng, T. (2016). Selective responsiveness: Online public demands and government responsiveness in authoritarian China. </w:t>
      </w:r>
      <w:r w:rsidRPr="00235E9E">
        <w:rPr>
          <w:rFonts w:ascii="Times New Roman" w:hAnsi="Times New Roman" w:cs="Times New Roman"/>
          <w:i/>
          <w:iCs/>
          <w:noProof/>
          <w:sz w:val="24"/>
          <w:szCs w:val="24"/>
          <w:lang w:val="en-US"/>
        </w:rPr>
        <w:t>Social Science Research</w:t>
      </w:r>
      <w:r w:rsidRPr="00235E9E">
        <w:rPr>
          <w:rFonts w:ascii="Times New Roman" w:hAnsi="Times New Roman" w:cs="Times New Roman"/>
          <w:noProof/>
          <w:sz w:val="24"/>
          <w:szCs w:val="24"/>
          <w:lang w:val="en-US"/>
        </w:rPr>
        <w:t xml:space="preserve">, </w:t>
      </w:r>
      <w:r w:rsidRPr="00235E9E">
        <w:rPr>
          <w:rFonts w:ascii="Times New Roman" w:hAnsi="Times New Roman" w:cs="Times New Roman"/>
          <w:i/>
          <w:iCs/>
          <w:noProof/>
          <w:sz w:val="24"/>
          <w:szCs w:val="24"/>
          <w:lang w:val="en-US"/>
        </w:rPr>
        <w:t>59</w:t>
      </w:r>
      <w:r w:rsidRPr="00235E9E">
        <w:rPr>
          <w:rFonts w:ascii="Times New Roman" w:hAnsi="Times New Roman" w:cs="Times New Roman"/>
          <w:noProof/>
          <w:sz w:val="24"/>
          <w:szCs w:val="24"/>
          <w:lang w:val="en-US"/>
        </w:rPr>
        <w:t>, 52–67. https://doi.org/10.1016/j.ssresearch.2016.04.017</w:t>
      </w:r>
    </w:p>
    <w:p w14:paraId="180B1BD4" w14:textId="77777777" w:rsidR="00D61631" w:rsidRPr="00235E9E" w:rsidRDefault="00D61631" w:rsidP="00D61631">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235E9E">
        <w:rPr>
          <w:rFonts w:ascii="Times New Roman" w:hAnsi="Times New Roman" w:cs="Times New Roman"/>
          <w:noProof/>
          <w:sz w:val="24"/>
          <w:szCs w:val="24"/>
          <w:lang w:val="en-US"/>
        </w:rPr>
        <w:t xml:space="preserve">Woo, S. Y., &amp; Kübler, D. (2020). Taking stock of democratic innovations and their emergence in (unlikely) authoritarian contexts. </w:t>
      </w:r>
      <w:r w:rsidRPr="00235E9E">
        <w:rPr>
          <w:rFonts w:ascii="Times New Roman" w:hAnsi="Times New Roman" w:cs="Times New Roman"/>
          <w:i/>
          <w:iCs/>
          <w:noProof/>
          <w:sz w:val="24"/>
          <w:szCs w:val="24"/>
          <w:lang w:val="en-US"/>
        </w:rPr>
        <w:t>Politische Vierteljahresschrift</w:t>
      </w:r>
      <w:r w:rsidRPr="00235E9E">
        <w:rPr>
          <w:rFonts w:ascii="Times New Roman" w:hAnsi="Times New Roman" w:cs="Times New Roman"/>
          <w:noProof/>
          <w:sz w:val="24"/>
          <w:szCs w:val="24"/>
          <w:lang w:val="en-US"/>
        </w:rPr>
        <w:t xml:space="preserve">, </w:t>
      </w:r>
      <w:r w:rsidRPr="00235E9E">
        <w:rPr>
          <w:rFonts w:ascii="Times New Roman" w:hAnsi="Times New Roman" w:cs="Times New Roman"/>
          <w:i/>
          <w:iCs/>
          <w:noProof/>
          <w:sz w:val="24"/>
          <w:szCs w:val="24"/>
          <w:lang w:val="en-US"/>
        </w:rPr>
        <w:t>61</w:t>
      </w:r>
      <w:r w:rsidRPr="00235E9E">
        <w:rPr>
          <w:rFonts w:ascii="Times New Roman" w:hAnsi="Times New Roman" w:cs="Times New Roman"/>
          <w:noProof/>
          <w:sz w:val="24"/>
          <w:szCs w:val="24"/>
          <w:lang w:val="en-US"/>
        </w:rPr>
        <w:t>(2), 335–355.</w:t>
      </w:r>
    </w:p>
    <w:p w14:paraId="7D374B02" w14:textId="5A8E55B6" w:rsidR="00D61631" w:rsidRPr="00235E9E" w:rsidRDefault="00D61631" w:rsidP="00235E9E">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D61631">
        <w:rPr>
          <w:rFonts w:ascii="Times New Roman" w:hAnsi="Times New Roman" w:cs="Times New Roman"/>
          <w:noProof/>
          <w:sz w:val="24"/>
          <w:szCs w:val="24"/>
        </w:rPr>
        <w:t>Кабанов</w:t>
      </w:r>
      <w:r w:rsidRPr="00235E9E">
        <w:rPr>
          <w:rFonts w:ascii="Times New Roman" w:hAnsi="Times New Roman" w:cs="Times New Roman"/>
          <w:noProof/>
          <w:sz w:val="24"/>
          <w:szCs w:val="24"/>
          <w:lang w:val="en-US"/>
        </w:rPr>
        <w:t xml:space="preserve">, </w:t>
      </w:r>
      <w:r w:rsidRPr="00D61631">
        <w:rPr>
          <w:rFonts w:ascii="Times New Roman" w:hAnsi="Times New Roman" w:cs="Times New Roman"/>
          <w:noProof/>
          <w:sz w:val="24"/>
          <w:szCs w:val="24"/>
        </w:rPr>
        <w:t>Ю</w:t>
      </w:r>
      <w:r w:rsidRPr="00235E9E">
        <w:rPr>
          <w:rFonts w:ascii="Times New Roman" w:hAnsi="Times New Roman" w:cs="Times New Roman"/>
          <w:noProof/>
          <w:sz w:val="24"/>
          <w:szCs w:val="24"/>
          <w:lang w:val="en-US"/>
        </w:rPr>
        <w:t xml:space="preserve">. </w:t>
      </w:r>
      <w:r w:rsidRPr="00D61631">
        <w:rPr>
          <w:rFonts w:ascii="Times New Roman" w:hAnsi="Times New Roman" w:cs="Times New Roman"/>
          <w:noProof/>
          <w:sz w:val="24"/>
          <w:szCs w:val="24"/>
        </w:rPr>
        <w:t>А</w:t>
      </w:r>
      <w:r w:rsidRPr="00235E9E">
        <w:rPr>
          <w:rFonts w:ascii="Times New Roman" w:hAnsi="Times New Roman" w:cs="Times New Roman"/>
          <w:noProof/>
          <w:sz w:val="24"/>
          <w:szCs w:val="24"/>
          <w:lang w:val="en-US"/>
        </w:rPr>
        <w:t xml:space="preserve">., </w:t>
      </w:r>
      <w:r w:rsidRPr="00D61631">
        <w:rPr>
          <w:rFonts w:ascii="Times New Roman" w:hAnsi="Times New Roman" w:cs="Times New Roman"/>
          <w:noProof/>
          <w:sz w:val="24"/>
          <w:szCs w:val="24"/>
        </w:rPr>
        <w:t>Панфилов</w:t>
      </w:r>
      <w:r w:rsidRPr="00235E9E">
        <w:rPr>
          <w:rFonts w:ascii="Times New Roman" w:hAnsi="Times New Roman" w:cs="Times New Roman"/>
          <w:noProof/>
          <w:sz w:val="24"/>
          <w:szCs w:val="24"/>
          <w:lang w:val="en-US"/>
        </w:rPr>
        <w:t xml:space="preserve">, </w:t>
      </w:r>
      <w:r w:rsidRPr="00D61631">
        <w:rPr>
          <w:rFonts w:ascii="Times New Roman" w:hAnsi="Times New Roman" w:cs="Times New Roman"/>
          <w:noProof/>
          <w:sz w:val="24"/>
          <w:szCs w:val="24"/>
        </w:rPr>
        <w:t>Г</w:t>
      </w:r>
      <w:r w:rsidRPr="00235E9E">
        <w:rPr>
          <w:rFonts w:ascii="Times New Roman" w:hAnsi="Times New Roman" w:cs="Times New Roman"/>
          <w:noProof/>
          <w:sz w:val="24"/>
          <w:szCs w:val="24"/>
          <w:lang w:val="en-US"/>
        </w:rPr>
        <w:t xml:space="preserve">. </w:t>
      </w:r>
      <w:r w:rsidRPr="00D61631">
        <w:rPr>
          <w:rFonts w:ascii="Times New Roman" w:hAnsi="Times New Roman" w:cs="Times New Roman"/>
          <w:noProof/>
          <w:sz w:val="24"/>
          <w:szCs w:val="24"/>
        </w:rPr>
        <w:t>О</w:t>
      </w:r>
      <w:r w:rsidRPr="00235E9E">
        <w:rPr>
          <w:rFonts w:ascii="Times New Roman" w:hAnsi="Times New Roman" w:cs="Times New Roman"/>
          <w:noProof/>
          <w:sz w:val="24"/>
          <w:szCs w:val="24"/>
          <w:lang w:val="en-US"/>
        </w:rPr>
        <w:t xml:space="preserve">., &amp; </w:t>
      </w:r>
      <w:r w:rsidRPr="00D61631">
        <w:rPr>
          <w:rFonts w:ascii="Times New Roman" w:hAnsi="Times New Roman" w:cs="Times New Roman"/>
          <w:noProof/>
          <w:sz w:val="24"/>
          <w:szCs w:val="24"/>
        </w:rPr>
        <w:t>Чугунов</w:t>
      </w:r>
      <w:r w:rsidRPr="00235E9E">
        <w:rPr>
          <w:rFonts w:ascii="Times New Roman" w:hAnsi="Times New Roman" w:cs="Times New Roman"/>
          <w:noProof/>
          <w:sz w:val="24"/>
          <w:szCs w:val="24"/>
          <w:lang w:val="en-US"/>
        </w:rPr>
        <w:t xml:space="preserve">, </w:t>
      </w:r>
      <w:r w:rsidRPr="00D61631">
        <w:rPr>
          <w:rFonts w:ascii="Times New Roman" w:hAnsi="Times New Roman" w:cs="Times New Roman"/>
          <w:noProof/>
          <w:sz w:val="24"/>
          <w:szCs w:val="24"/>
        </w:rPr>
        <w:t>А</w:t>
      </w:r>
      <w:r w:rsidRPr="00235E9E">
        <w:rPr>
          <w:rFonts w:ascii="Times New Roman" w:hAnsi="Times New Roman" w:cs="Times New Roman"/>
          <w:noProof/>
          <w:sz w:val="24"/>
          <w:szCs w:val="24"/>
          <w:lang w:val="en-US"/>
        </w:rPr>
        <w:t xml:space="preserve">. </w:t>
      </w:r>
      <w:r w:rsidRPr="00D61631">
        <w:rPr>
          <w:rFonts w:ascii="Times New Roman" w:hAnsi="Times New Roman" w:cs="Times New Roman"/>
          <w:noProof/>
          <w:sz w:val="24"/>
          <w:szCs w:val="24"/>
        </w:rPr>
        <w:t>В</w:t>
      </w:r>
      <w:r w:rsidRPr="00235E9E">
        <w:rPr>
          <w:rFonts w:ascii="Times New Roman" w:hAnsi="Times New Roman" w:cs="Times New Roman"/>
          <w:noProof/>
          <w:sz w:val="24"/>
          <w:szCs w:val="24"/>
          <w:lang w:val="en-US"/>
        </w:rPr>
        <w:t xml:space="preserve">. (2021). </w:t>
      </w:r>
      <w:r w:rsidRPr="00D61631">
        <w:rPr>
          <w:rFonts w:ascii="Times New Roman" w:hAnsi="Times New Roman" w:cs="Times New Roman"/>
          <w:noProof/>
          <w:sz w:val="24"/>
          <w:szCs w:val="24"/>
        </w:rPr>
        <w:t xml:space="preserve">Мониторинг электронного участия в регионах России: результаты исследований 2020–2021 гг. </w:t>
      </w:r>
      <w:r w:rsidRPr="00D61631">
        <w:rPr>
          <w:rFonts w:ascii="Times New Roman" w:hAnsi="Times New Roman" w:cs="Times New Roman"/>
          <w:i/>
          <w:iCs/>
          <w:noProof/>
          <w:sz w:val="24"/>
          <w:szCs w:val="24"/>
        </w:rPr>
        <w:t>Государство</w:t>
      </w:r>
      <w:r w:rsidRPr="00897CA0">
        <w:rPr>
          <w:rFonts w:ascii="Times New Roman" w:hAnsi="Times New Roman" w:cs="Times New Roman"/>
          <w:i/>
          <w:iCs/>
          <w:noProof/>
          <w:sz w:val="24"/>
          <w:szCs w:val="24"/>
          <w:lang w:val="en-US"/>
        </w:rPr>
        <w:t xml:space="preserve"> </w:t>
      </w:r>
      <w:r w:rsidRPr="00D61631">
        <w:rPr>
          <w:rFonts w:ascii="Times New Roman" w:hAnsi="Times New Roman" w:cs="Times New Roman"/>
          <w:i/>
          <w:iCs/>
          <w:noProof/>
          <w:sz w:val="24"/>
          <w:szCs w:val="24"/>
        </w:rPr>
        <w:t>и</w:t>
      </w:r>
      <w:r w:rsidRPr="00897CA0">
        <w:rPr>
          <w:rFonts w:ascii="Times New Roman" w:hAnsi="Times New Roman" w:cs="Times New Roman"/>
          <w:i/>
          <w:iCs/>
          <w:noProof/>
          <w:sz w:val="24"/>
          <w:szCs w:val="24"/>
          <w:lang w:val="en-US"/>
        </w:rPr>
        <w:t xml:space="preserve"> </w:t>
      </w:r>
      <w:r w:rsidRPr="00D61631">
        <w:rPr>
          <w:rFonts w:ascii="Times New Roman" w:hAnsi="Times New Roman" w:cs="Times New Roman"/>
          <w:i/>
          <w:iCs/>
          <w:noProof/>
          <w:sz w:val="24"/>
          <w:szCs w:val="24"/>
        </w:rPr>
        <w:t>Граждане</w:t>
      </w:r>
      <w:r w:rsidRPr="00897CA0">
        <w:rPr>
          <w:rFonts w:ascii="Times New Roman" w:hAnsi="Times New Roman" w:cs="Times New Roman"/>
          <w:i/>
          <w:iCs/>
          <w:noProof/>
          <w:sz w:val="24"/>
          <w:szCs w:val="24"/>
          <w:lang w:val="en-US"/>
        </w:rPr>
        <w:t xml:space="preserve"> </w:t>
      </w:r>
      <w:r w:rsidRPr="00D61631">
        <w:rPr>
          <w:rFonts w:ascii="Times New Roman" w:hAnsi="Times New Roman" w:cs="Times New Roman"/>
          <w:i/>
          <w:iCs/>
          <w:noProof/>
          <w:sz w:val="24"/>
          <w:szCs w:val="24"/>
        </w:rPr>
        <w:t>в</w:t>
      </w:r>
      <w:r w:rsidRPr="00897CA0">
        <w:rPr>
          <w:rFonts w:ascii="Times New Roman" w:hAnsi="Times New Roman" w:cs="Times New Roman"/>
          <w:i/>
          <w:iCs/>
          <w:noProof/>
          <w:sz w:val="24"/>
          <w:szCs w:val="24"/>
          <w:lang w:val="en-US"/>
        </w:rPr>
        <w:t xml:space="preserve"> </w:t>
      </w:r>
      <w:r w:rsidRPr="00D61631">
        <w:rPr>
          <w:rFonts w:ascii="Times New Roman" w:hAnsi="Times New Roman" w:cs="Times New Roman"/>
          <w:i/>
          <w:iCs/>
          <w:noProof/>
          <w:sz w:val="24"/>
          <w:szCs w:val="24"/>
        </w:rPr>
        <w:t>Электронной</w:t>
      </w:r>
      <w:r w:rsidRPr="00897CA0">
        <w:rPr>
          <w:rFonts w:ascii="Times New Roman" w:hAnsi="Times New Roman" w:cs="Times New Roman"/>
          <w:i/>
          <w:iCs/>
          <w:noProof/>
          <w:sz w:val="24"/>
          <w:szCs w:val="24"/>
          <w:lang w:val="en-US"/>
        </w:rPr>
        <w:t xml:space="preserve"> </w:t>
      </w:r>
      <w:r w:rsidRPr="00D61631">
        <w:rPr>
          <w:rFonts w:ascii="Times New Roman" w:hAnsi="Times New Roman" w:cs="Times New Roman"/>
          <w:i/>
          <w:iCs/>
          <w:noProof/>
          <w:sz w:val="24"/>
          <w:szCs w:val="24"/>
        </w:rPr>
        <w:t>Среде</w:t>
      </w:r>
      <w:r w:rsidRPr="00897CA0">
        <w:rPr>
          <w:rFonts w:ascii="Times New Roman" w:hAnsi="Times New Roman" w:cs="Times New Roman"/>
          <w:noProof/>
          <w:sz w:val="24"/>
          <w:szCs w:val="24"/>
          <w:lang w:val="en-US"/>
        </w:rPr>
        <w:t xml:space="preserve">, </w:t>
      </w:r>
      <w:r w:rsidRPr="00897CA0">
        <w:rPr>
          <w:rFonts w:ascii="Times New Roman" w:hAnsi="Times New Roman" w:cs="Times New Roman"/>
          <w:i/>
          <w:iCs/>
          <w:noProof/>
          <w:sz w:val="24"/>
          <w:szCs w:val="24"/>
          <w:lang w:val="en-US"/>
        </w:rPr>
        <w:t>5</w:t>
      </w:r>
      <w:r w:rsidRPr="00897CA0">
        <w:rPr>
          <w:rFonts w:ascii="Times New Roman" w:hAnsi="Times New Roman" w:cs="Times New Roman"/>
          <w:noProof/>
          <w:sz w:val="24"/>
          <w:szCs w:val="24"/>
          <w:lang w:val="en-US"/>
        </w:rPr>
        <w:t xml:space="preserve">, 65–75. </w:t>
      </w:r>
      <w:r w:rsidRPr="00235E9E">
        <w:rPr>
          <w:rFonts w:ascii="Times New Roman" w:hAnsi="Times New Roman" w:cs="Times New Roman"/>
          <w:noProof/>
          <w:sz w:val="24"/>
          <w:szCs w:val="24"/>
          <w:lang w:val="en-US"/>
        </w:rPr>
        <w:t>[</w:t>
      </w:r>
      <w:r w:rsidRPr="00D61631">
        <w:rPr>
          <w:rFonts w:ascii="Times New Roman" w:hAnsi="Times New Roman" w:cs="Times New Roman"/>
          <w:noProof/>
          <w:sz w:val="24"/>
          <w:szCs w:val="24"/>
          <w:lang w:val="en-US"/>
        </w:rPr>
        <w:t>Kabanov</w:t>
      </w:r>
      <w:r w:rsidRPr="00235E9E">
        <w:rPr>
          <w:rFonts w:ascii="Times New Roman" w:hAnsi="Times New Roman" w:cs="Times New Roman"/>
          <w:noProof/>
          <w:sz w:val="24"/>
          <w:szCs w:val="24"/>
          <w:lang w:val="en-US"/>
        </w:rPr>
        <w:t xml:space="preserve"> </w:t>
      </w:r>
      <w:r w:rsidRPr="00D61631">
        <w:rPr>
          <w:rFonts w:ascii="Times New Roman" w:hAnsi="Times New Roman" w:cs="Times New Roman"/>
          <w:noProof/>
          <w:sz w:val="24"/>
          <w:szCs w:val="24"/>
          <w:lang w:val="en-US"/>
        </w:rPr>
        <w:t>Y</w:t>
      </w:r>
      <w:r w:rsidRPr="00235E9E">
        <w:rPr>
          <w:rFonts w:ascii="Times New Roman" w:hAnsi="Times New Roman" w:cs="Times New Roman"/>
          <w:noProof/>
          <w:sz w:val="24"/>
          <w:szCs w:val="24"/>
          <w:lang w:val="en-US"/>
        </w:rPr>
        <w:t xml:space="preserve">., </w:t>
      </w:r>
      <w:r w:rsidRPr="00D61631">
        <w:rPr>
          <w:rFonts w:ascii="Times New Roman" w:hAnsi="Times New Roman" w:cs="Times New Roman"/>
          <w:noProof/>
          <w:sz w:val="24"/>
          <w:szCs w:val="24"/>
          <w:lang w:val="en-US"/>
        </w:rPr>
        <w:t>G</w:t>
      </w:r>
      <w:r w:rsidRPr="00235E9E">
        <w:rPr>
          <w:rFonts w:ascii="Times New Roman" w:hAnsi="Times New Roman" w:cs="Times New Roman"/>
          <w:noProof/>
          <w:sz w:val="24"/>
          <w:szCs w:val="24"/>
          <w:lang w:val="en-US"/>
        </w:rPr>
        <w:t>.</w:t>
      </w:r>
      <w:r w:rsidRPr="00D61631">
        <w:rPr>
          <w:rFonts w:ascii="Times New Roman" w:hAnsi="Times New Roman" w:cs="Times New Roman"/>
          <w:noProof/>
          <w:sz w:val="24"/>
          <w:szCs w:val="24"/>
          <w:lang w:val="en-US"/>
        </w:rPr>
        <w:t>O</w:t>
      </w:r>
      <w:r w:rsidRPr="00235E9E">
        <w:rPr>
          <w:rFonts w:ascii="Times New Roman" w:hAnsi="Times New Roman" w:cs="Times New Roman"/>
          <w:noProof/>
          <w:sz w:val="24"/>
          <w:szCs w:val="24"/>
          <w:lang w:val="en-US"/>
        </w:rPr>
        <w:t xml:space="preserve">. </w:t>
      </w:r>
      <w:r w:rsidRPr="00D61631">
        <w:rPr>
          <w:rFonts w:ascii="Times New Roman" w:hAnsi="Times New Roman" w:cs="Times New Roman"/>
          <w:noProof/>
          <w:sz w:val="24"/>
          <w:szCs w:val="24"/>
          <w:lang w:val="en-US"/>
        </w:rPr>
        <w:t>Panfilov</w:t>
      </w:r>
      <w:r w:rsidRPr="00235E9E">
        <w:rPr>
          <w:rFonts w:ascii="Times New Roman" w:hAnsi="Times New Roman" w:cs="Times New Roman"/>
          <w:noProof/>
          <w:sz w:val="24"/>
          <w:szCs w:val="24"/>
          <w:lang w:val="en-US"/>
        </w:rPr>
        <w:t xml:space="preserve">, </w:t>
      </w:r>
      <w:r w:rsidRPr="00D61631">
        <w:rPr>
          <w:rFonts w:ascii="Times New Roman" w:hAnsi="Times New Roman" w:cs="Times New Roman"/>
          <w:noProof/>
          <w:sz w:val="24"/>
          <w:szCs w:val="24"/>
          <w:lang w:val="en-US"/>
        </w:rPr>
        <w:t>Chugunov</w:t>
      </w:r>
      <w:r w:rsidRPr="00235E9E">
        <w:rPr>
          <w:rFonts w:ascii="Times New Roman" w:hAnsi="Times New Roman" w:cs="Times New Roman"/>
          <w:noProof/>
          <w:sz w:val="24"/>
          <w:szCs w:val="24"/>
          <w:lang w:val="en-US"/>
        </w:rPr>
        <w:t xml:space="preserve"> </w:t>
      </w:r>
      <w:r w:rsidRPr="00D61631">
        <w:rPr>
          <w:rFonts w:ascii="Times New Roman" w:hAnsi="Times New Roman" w:cs="Times New Roman"/>
          <w:noProof/>
          <w:sz w:val="24"/>
          <w:szCs w:val="24"/>
          <w:lang w:val="en-US"/>
        </w:rPr>
        <w:t>A</w:t>
      </w:r>
      <w:r w:rsidRPr="00235E9E">
        <w:rPr>
          <w:rFonts w:ascii="Times New Roman" w:hAnsi="Times New Roman" w:cs="Times New Roman"/>
          <w:noProof/>
          <w:sz w:val="24"/>
          <w:szCs w:val="24"/>
          <w:lang w:val="en-US"/>
        </w:rPr>
        <w:t>.</w:t>
      </w:r>
      <w:r w:rsidRPr="00D61631">
        <w:rPr>
          <w:rFonts w:ascii="Times New Roman" w:hAnsi="Times New Roman" w:cs="Times New Roman"/>
          <w:noProof/>
          <w:sz w:val="24"/>
          <w:szCs w:val="24"/>
          <w:lang w:val="en-US"/>
        </w:rPr>
        <w:t>V</w:t>
      </w:r>
      <w:r w:rsidRPr="00235E9E">
        <w:rPr>
          <w:rFonts w:ascii="Times New Roman" w:hAnsi="Times New Roman" w:cs="Times New Roman"/>
          <w:noProof/>
          <w:sz w:val="24"/>
          <w:szCs w:val="24"/>
          <w:lang w:val="en-US"/>
        </w:rPr>
        <w:t xml:space="preserve">. </w:t>
      </w:r>
      <w:r w:rsidRPr="00D61631">
        <w:rPr>
          <w:rFonts w:ascii="Times New Roman" w:hAnsi="Times New Roman" w:cs="Times New Roman"/>
          <w:noProof/>
          <w:sz w:val="24"/>
          <w:szCs w:val="24"/>
          <w:lang w:val="en-US"/>
        </w:rPr>
        <w:t>Monitoring</w:t>
      </w:r>
      <w:r w:rsidRPr="00235E9E">
        <w:rPr>
          <w:rFonts w:ascii="Times New Roman" w:hAnsi="Times New Roman" w:cs="Times New Roman"/>
          <w:noProof/>
          <w:sz w:val="24"/>
          <w:szCs w:val="24"/>
          <w:lang w:val="en-US"/>
        </w:rPr>
        <w:t xml:space="preserve"> </w:t>
      </w:r>
      <w:r w:rsidRPr="00D61631">
        <w:rPr>
          <w:rFonts w:ascii="Times New Roman" w:hAnsi="Times New Roman" w:cs="Times New Roman"/>
          <w:noProof/>
          <w:sz w:val="24"/>
          <w:szCs w:val="24"/>
          <w:lang w:val="en-US"/>
        </w:rPr>
        <w:t>E</w:t>
      </w:r>
      <w:r w:rsidRPr="00235E9E">
        <w:rPr>
          <w:rFonts w:ascii="Times New Roman" w:hAnsi="Times New Roman" w:cs="Times New Roman"/>
          <w:noProof/>
          <w:sz w:val="24"/>
          <w:szCs w:val="24"/>
          <w:lang w:val="en-US"/>
        </w:rPr>
        <w:t>-</w:t>
      </w:r>
      <w:r w:rsidRPr="00D61631">
        <w:rPr>
          <w:rFonts w:ascii="Times New Roman" w:hAnsi="Times New Roman" w:cs="Times New Roman"/>
          <w:noProof/>
          <w:sz w:val="24"/>
          <w:szCs w:val="24"/>
          <w:lang w:val="en-US"/>
        </w:rPr>
        <w:t>Participation</w:t>
      </w:r>
      <w:r w:rsidR="00235E9E" w:rsidRPr="00235E9E">
        <w:rPr>
          <w:rFonts w:ascii="Times New Roman" w:hAnsi="Times New Roman" w:cs="Times New Roman"/>
          <w:noProof/>
          <w:sz w:val="24"/>
          <w:szCs w:val="24"/>
          <w:lang w:val="en-US"/>
        </w:rPr>
        <w:t xml:space="preserve"> </w:t>
      </w:r>
      <w:r w:rsidRPr="00D61631">
        <w:rPr>
          <w:rFonts w:ascii="Times New Roman" w:hAnsi="Times New Roman" w:cs="Times New Roman"/>
          <w:noProof/>
          <w:sz w:val="24"/>
          <w:szCs w:val="24"/>
          <w:lang w:val="en-US"/>
        </w:rPr>
        <w:t>in Russian Regions: Research Results 2020-2021 // The State and Citizens in the Electronic</w:t>
      </w:r>
      <w:r w:rsidR="00235E9E" w:rsidRPr="00235E9E">
        <w:rPr>
          <w:rFonts w:ascii="Times New Roman" w:hAnsi="Times New Roman" w:cs="Times New Roman"/>
          <w:noProof/>
          <w:sz w:val="24"/>
          <w:szCs w:val="24"/>
          <w:lang w:val="en-US"/>
        </w:rPr>
        <w:t xml:space="preserve"> </w:t>
      </w:r>
      <w:r w:rsidRPr="00D61631">
        <w:rPr>
          <w:rFonts w:ascii="Times New Roman" w:hAnsi="Times New Roman" w:cs="Times New Roman"/>
          <w:noProof/>
          <w:sz w:val="24"/>
          <w:szCs w:val="24"/>
          <w:lang w:val="en-US"/>
        </w:rPr>
        <w:t>Environment. Vol. 5 (Proceedings of the XXIV International Joint Scientific Conference «Internet</w:t>
      </w:r>
      <w:r w:rsidR="00235E9E" w:rsidRPr="00235E9E">
        <w:rPr>
          <w:rFonts w:ascii="Times New Roman" w:hAnsi="Times New Roman" w:cs="Times New Roman"/>
          <w:noProof/>
          <w:sz w:val="24"/>
          <w:szCs w:val="24"/>
          <w:lang w:val="en-US"/>
        </w:rPr>
        <w:t xml:space="preserve"> </w:t>
      </w:r>
      <w:r w:rsidRPr="00D61631">
        <w:rPr>
          <w:rFonts w:ascii="Times New Roman" w:hAnsi="Times New Roman" w:cs="Times New Roman"/>
          <w:noProof/>
          <w:sz w:val="24"/>
          <w:szCs w:val="24"/>
          <w:lang w:val="en-US"/>
        </w:rPr>
        <w:t>and Modern Society», IMS-2021, St. Petersburg, June 24-26, 2021). – St. Petersburg:</w:t>
      </w:r>
      <w:r w:rsidR="00235E9E" w:rsidRPr="00235E9E">
        <w:rPr>
          <w:rFonts w:ascii="Times New Roman" w:hAnsi="Times New Roman" w:cs="Times New Roman"/>
          <w:noProof/>
          <w:sz w:val="24"/>
          <w:szCs w:val="24"/>
          <w:lang w:val="en-US"/>
        </w:rPr>
        <w:t xml:space="preserve"> </w:t>
      </w:r>
      <w:r w:rsidRPr="00D61631">
        <w:rPr>
          <w:rFonts w:ascii="Times New Roman" w:hAnsi="Times New Roman" w:cs="Times New Roman"/>
          <w:noProof/>
          <w:sz w:val="24"/>
          <w:szCs w:val="24"/>
          <w:lang w:val="en-US"/>
        </w:rPr>
        <w:t>ITMO University, 2021. P. 65 – 75. DOI: 10.17586/2541-979X-2021-5-65-75</w:t>
      </w:r>
      <w:r>
        <w:rPr>
          <w:rFonts w:ascii="Times New Roman" w:hAnsi="Times New Roman" w:cs="Times New Roman"/>
          <w:noProof/>
          <w:sz w:val="24"/>
          <w:szCs w:val="24"/>
          <w:lang w:val="en-US"/>
        </w:rPr>
        <w:t>]</w:t>
      </w:r>
    </w:p>
    <w:p w14:paraId="1B93F769" w14:textId="67FBAA76" w:rsidR="00D61631" w:rsidRDefault="00D61631" w:rsidP="00607FD5">
      <w:pPr>
        <w:spacing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fldChar w:fldCharType="end"/>
      </w:r>
    </w:p>
    <w:p w14:paraId="1AC724CB" w14:textId="721915E2" w:rsidR="006C7214" w:rsidRPr="00235E9E" w:rsidRDefault="006C7214" w:rsidP="006C7214">
      <w:pPr>
        <w:spacing w:line="240" w:lineRule="auto"/>
        <w:ind w:firstLine="709"/>
        <w:jc w:val="both"/>
        <w:rPr>
          <w:rFonts w:ascii="Times New Roman" w:hAnsi="Times New Roman" w:cs="Times New Roman"/>
          <w:iCs/>
          <w:sz w:val="24"/>
          <w:szCs w:val="24"/>
          <w:lang w:val="en-US"/>
        </w:rPr>
      </w:pPr>
    </w:p>
    <w:p w14:paraId="47697F14" w14:textId="353D0566" w:rsidR="00F627E5" w:rsidRPr="00235E9E" w:rsidRDefault="00F627E5" w:rsidP="006C7214">
      <w:pPr>
        <w:spacing w:line="240" w:lineRule="auto"/>
        <w:ind w:firstLine="709"/>
        <w:jc w:val="both"/>
        <w:rPr>
          <w:rFonts w:ascii="Times New Roman" w:hAnsi="Times New Roman" w:cs="Times New Roman"/>
          <w:iCs/>
          <w:sz w:val="24"/>
          <w:szCs w:val="24"/>
          <w:lang w:val="en-US"/>
        </w:rPr>
      </w:pPr>
    </w:p>
    <w:sectPr w:rsidR="00F627E5" w:rsidRPr="00235E9E" w:rsidSect="000437F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F6EE2" w14:textId="77777777" w:rsidR="00441D20" w:rsidRDefault="00441D20" w:rsidP="00A51AC6">
      <w:pPr>
        <w:spacing w:after="0" w:line="240" w:lineRule="auto"/>
      </w:pPr>
      <w:r>
        <w:separator/>
      </w:r>
    </w:p>
  </w:endnote>
  <w:endnote w:type="continuationSeparator" w:id="0">
    <w:p w14:paraId="11DBB491" w14:textId="77777777" w:rsidR="00441D20" w:rsidRDefault="00441D20" w:rsidP="00A5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Linux Libertine">
    <w:altName w:val="Times New Roman"/>
    <w:charset w:val="CC"/>
    <w:family w:val="auto"/>
    <w:pitch w:val="variable"/>
    <w:sig w:usb0="E0000AFF" w:usb1="5200E5FB" w:usb2="02000020" w:usb3="00000000" w:csb0="000001B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4297A" w14:textId="77777777" w:rsidR="00441D20" w:rsidRDefault="00441D20" w:rsidP="00A51AC6">
      <w:pPr>
        <w:spacing w:after="0" w:line="240" w:lineRule="auto"/>
      </w:pPr>
      <w:r>
        <w:separator/>
      </w:r>
    </w:p>
  </w:footnote>
  <w:footnote w:type="continuationSeparator" w:id="0">
    <w:p w14:paraId="4B454FBC" w14:textId="77777777" w:rsidR="00441D20" w:rsidRDefault="00441D20" w:rsidP="00A51AC6">
      <w:pPr>
        <w:spacing w:after="0" w:line="240" w:lineRule="auto"/>
      </w:pPr>
      <w:r>
        <w:continuationSeparator/>
      </w:r>
    </w:p>
  </w:footnote>
  <w:footnote w:id="1">
    <w:p w14:paraId="2E1A2A19" w14:textId="6CE69AC4" w:rsidR="00D91A1C" w:rsidRPr="00D91A1C" w:rsidRDefault="00D91A1C">
      <w:pPr>
        <w:pStyle w:val="ae"/>
        <w:rPr>
          <w:rFonts w:ascii="Times New Roman" w:hAnsi="Times New Roman" w:cs="Times New Roman"/>
          <w:lang w:val="en-US"/>
        </w:rPr>
      </w:pPr>
      <w:r w:rsidRPr="00D91A1C">
        <w:rPr>
          <w:rStyle w:val="af0"/>
          <w:rFonts w:ascii="Times New Roman" w:hAnsi="Times New Roman" w:cs="Times New Roman"/>
        </w:rPr>
        <w:footnoteRef/>
      </w:r>
      <w:r w:rsidRPr="00235E9E">
        <w:rPr>
          <w:rFonts w:ascii="Times New Roman" w:hAnsi="Times New Roman" w:cs="Times New Roman"/>
          <w:lang w:val="en-US"/>
        </w:rPr>
        <w:t xml:space="preserve"> </w:t>
      </w:r>
      <w:r w:rsidRPr="00D91A1C">
        <w:rPr>
          <w:rFonts w:ascii="Times New Roman" w:hAnsi="Times New Roman" w:cs="Times New Roman"/>
          <w:lang w:val="en-US"/>
        </w:rPr>
        <w:t>List of instructions following the meeting of the Council for the Development of Local Self-Government [in Russian]. 1 March 2020. President of Russia Official Website. Retrieved May 10, 2022 from:  http://kremlin.ru/acts/assignments/orders/62919</w:t>
      </w:r>
    </w:p>
  </w:footnote>
  <w:footnote w:id="2">
    <w:p w14:paraId="12770D1A" w14:textId="7B524670" w:rsidR="00D91A1C" w:rsidRPr="00235E9E" w:rsidRDefault="00D91A1C">
      <w:pPr>
        <w:pStyle w:val="ae"/>
        <w:rPr>
          <w:rFonts w:ascii="Times New Roman" w:hAnsi="Times New Roman" w:cs="Times New Roman"/>
          <w:lang w:val="en-US"/>
        </w:rPr>
      </w:pPr>
      <w:r w:rsidRPr="00D91A1C">
        <w:rPr>
          <w:rStyle w:val="af0"/>
          <w:rFonts w:ascii="Times New Roman" w:hAnsi="Times New Roman" w:cs="Times New Roman"/>
        </w:rPr>
        <w:footnoteRef/>
      </w:r>
      <w:r w:rsidRPr="00235E9E">
        <w:rPr>
          <w:rFonts w:ascii="Times New Roman" w:hAnsi="Times New Roman" w:cs="Times New Roman"/>
          <w:lang w:val="en-US"/>
        </w:rPr>
        <w:t xml:space="preserve"> Federal Law No. 270-FZ of July 14, 2022 “On Amendments to the Federal Law “On Providing Access to Information on the Activities of State Bodies and Local Self-Government Bodies” and Article 10 of the Federal Law “On Providing Access to Information on the Activities of Courts in the Russian Federation” » URL: http://publication.pravo.gov.ru/Document/View/0001202207140024?index=0&amp;rangeSize=1</w:t>
      </w:r>
    </w:p>
  </w:footnote>
  <w:footnote w:id="3">
    <w:p w14:paraId="745AB7A2" w14:textId="4437AEF6" w:rsidR="009F134B" w:rsidRPr="009F134B" w:rsidRDefault="009F134B">
      <w:pPr>
        <w:pStyle w:val="ae"/>
        <w:rPr>
          <w:lang w:val="en-US"/>
        </w:rPr>
      </w:pPr>
      <w:r>
        <w:rPr>
          <w:rStyle w:val="af0"/>
        </w:rPr>
        <w:footnoteRef/>
      </w:r>
      <w:r w:rsidRPr="00235E9E">
        <w:rPr>
          <w:lang w:val="en-US"/>
        </w:rPr>
        <w:t xml:space="preserve"> Feedback Platform. Tadviser. Retrieved May 10, 2022 from https://tadviser.com/index.php/Product:Feedback_Platform_(PIC)</w:t>
      </w:r>
    </w:p>
  </w:footnote>
  <w:footnote w:id="4">
    <w:p w14:paraId="763A7040" w14:textId="36C637B8" w:rsidR="009F134B" w:rsidRPr="003D47C6" w:rsidRDefault="009F134B" w:rsidP="009F134B">
      <w:pPr>
        <w:pStyle w:val="ae"/>
        <w:contextualSpacing/>
        <w:rPr>
          <w:rFonts w:ascii="Times New Roman" w:hAnsi="Times New Roman" w:cs="Times New Roman"/>
          <w:lang w:val="en-US"/>
        </w:rPr>
      </w:pPr>
      <w:r w:rsidRPr="003D47C6">
        <w:rPr>
          <w:rStyle w:val="af0"/>
          <w:rFonts w:ascii="Times New Roman" w:hAnsi="Times New Roman" w:cs="Times New Roman"/>
        </w:rPr>
        <w:footnoteRef/>
      </w:r>
      <w:r w:rsidRPr="003D47C6">
        <w:rPr>
          <w:rFonts w:ascii="Times New Roman" w:hAnsi="Times New Roman" w:cs="Times New Roman"/>
          <w:lang w:val="en-US"/>
        </w:rPr>
        <w:t xml:space="preserve">  </w:t>
      </w:r>
      <w:r w:rsidR="004D3519" w:rsidRPr="003D47C6">
        <w:rPr>
          <w:rFonts w:ascii="Times New Roman" w:hAnsi="Times New Roman" w:cs="Times New Roman"/>
          <w:lang w:val="en-US"/>
        </w:rPr>
        <w:t>The governors were given numbers. The rating of "digital maturity" of regions is presented. Kommersant. [in Russian]</w:t>
      </w:r>
      <w:r w:rsidRPr="003D47C6">
        <w:rPr>
          <w:rFonts w:ascii="Times New Roman" w:hAnsi="Times New Roman" w:cs="Times New Roman"/>
          <w:lang w:val="en-US"/>
        </w:rPr>
        <w:t xml:space="preserve"> 13.08.2021. – URL: https://www.kommersant.ru/doc/4938764 </w:t>
      </w:r>
    </w:p>
  </w:footnote>
  <w:footnote w:id="5">
    <w:p w14:paraId="0A958046" w14:textId="00CA40B0" w:rsidR="009F134B" w:rsidRPr="003D47C6" w:rsidRDefault="009F134B" w:rsidP="009F134B">
      <w:pPr>
        <w:pStyle w:val="ae"/>
        <w:contextualSpacing/>
        <w:rPr>
          <w:rFonts w:ascii="Times New Roman" w:hAnsi="Times New Roman" w:cs="Times New Roman"/>
          <w:lang w:val="en-US"/>
        </w:rPr>
      </w:pPr>
      <w:r w:rsidRPr="003D47C6">
        <w:rPr>
          <w:rStyle w:val="af0"/>
          <w:rFonts w:ascii="Times New Roman" w:hAnsi="Times New Roman" w:cs="Times New Roman"/>
        </w:rPr>
        <w:footnoteRef/>
      </w:r>
      <w:r w:rsidRPr="003D47C6">
        <w:rPr>
          <w:rFonts w:ascii="Times New Roman" w:hAnsi="Times New Roman" w:cs="Times New Roman"/>
          <w:lang w:val="en-US"/>
        </w:rPr>
        <w:t xml:space="preserve">  </w:t>
      </w:r>
      <w:r w:rsidR="004D3519" w:rsidRPr="003D47C6">
        <w:rPr>
          <w:rFonts w:ascii="Times New Roman" w:hAnsi="Times New Roman" w:cs="Times New Roman"/>
          <w:lang w:val="en-US"/>
        </w:rPr>
        <w:t xml:space="preserve">Dmitry Chernyshenko announced the rating of leaders of digital transformation of federal ministries and regions. Government of Russia. </w:t>
      </w:r>
      <w:r w:rsidRPr="003D47C6">
        <w:rPr>
          <w:rFonts w:ascii="Times New Roman" w:hAnsi="Times New Roman" w:cs="Times New Roman"/>
          <w:lang w:val="en-US"/>
        </w:rPr>
        <w:t xml:space="preserve">29.06.2022. </w:t>
      </w:r>
      <w:r w:rsidR="004D3519" w:rsidRPr="003D47C6">
        <w:rPr>
          <w:rFonts w:ascii="Times New Roman" w:hAnsi="Times New Roman" w:cs="Times New Roman"/>
          <w:lang w:val="en-US"/>
        </w:rPr>
        <w:t>[in Russian].</w:t>
      </w:r>
      <w:r w:rsidRPr="003D47C6">
        <w:rPr>
          <w:rFonts w:ascii="Times New Roman" w:hAnsi="Times New Roman" w:cs="Times New Roman"/>
          <w:lang w:val="en-US"/>
        </w:rPr>
        <w:t xml:space="preserve"> URL: http://government.ru/news/45855/</w:t>
      </w:r>
    </w:p>
  </w:footnote>
  <w:footnote w:id="6">
    <w:p w14:paraId="7D6900B2" w14:textId="29AA31B4" w:rsidR="009F134B" w:rsidRPr="003D47C6" w:rsidRDefault="009F134B" w:rsidP="009F134B">
      <w:pPr>
        <w:pStyle w:val="ae"/>
        <w:contextualSpacing/>
        <w:rPr>
          <w:rFonts w:ascii="Times New Roman" w:hAnsi="Times New Roman" w:cs="Times New Roman"/>
          <w:lang w:val="en-US"/>
        </w:rPr>
      </w:pPr>
      <w:r w:rsidRPr="003D47C6">
        <w:rPr>
          <w:rStyle w:val="af0"/>
          <w:rFonts w:ascii="Times New Roman" w:hAnsi="Times New Roman" w:cs="Times New Roman"/>
        </w:rPr>
        <w:footnoteRef/>
      </w:r>
      <w:r w:rsidRPr="003D47C6">
        <w:rPr>
          <w:rFonts w:ascii="Times New Roman" w:hAnsi="Times New Roman" w:cs="Times New Roman"/>
          <w:lang w:val="en-US"/>
        </w:rPr>
        <w:t xml:space="preserve"> </w:t>
      </w:r>
      <w:r w:rsidR="004D3519" w:rsidRPr="003D47C6">
        <w:rPr>
          <w:rFonts w:ascii="Times New Roman" w:hAnsi="Times New Roman" w:cs="Times New Roman"/>
          <w:lang w:val="en-US"/>
        </w:rPr>
        <w:t xml:space="preserve">Regions in social media: rating. Ministry of Digital Development. </w:t>
      </w:r>
      <w:r w:rsidRPr="003D47C6">
        <w:rPr>
          <w:rFonts w:ascii="Times New Roman" w:hAnsi="Times New Roman" w:cs="Times New Roman"/>
          <w:lang w:val="en-US"/>
        </w:rPr>
        <w:t xml:space="preserve">27.10.2022. </w:t>
      </w:r>
      <w:r w:rsidR="004D3519" w:rsidRPr="003D47C6">
        <w:rPr>
          <w:rFonts w:ascii="Times New Roman" w:hAnsi="Times New Roman" w:cs="Times New Roman"/>
          <w:lang w:val="en-US"/>
        </w:rPr>
        <w:t>[in Russian].</w:t>
      </w:r>
      <w:r w:rsidRPr="003D47C6">
        <w:rPr>
          <w:rFonts w:ascii="Times New Roman" w:hAnsi="Times New Roman" w:cs="Times New Roman"/>
          <w:lang w:val="en-US"/>
        </w:rPr>
        <w:t xml:space="preserve"> URL: https://digital.gov.ru/ru/events/42158</w:t>
      </w:r>
    </w:p>
  </w:footnote>
  <w:footnote w:id="7">
    <w:p w14:paraId="338062E0" w14:textId="4A74CCE5" w:rsidR="009F134B" w:rsidRPr="003D47C6" w:rsidRDefault="009F134B" w:rsidP="009F134B">
      <w:pPr>
        <w:pStyle w:val="ae"/>
        <w:contextualSpacing/>
        <w:rPr>
          <w:rFonts w:ascii="Times New Roman" w:hAnsi="Times New Roman" w:cs="Times New Roman"/>
          <w:lang w:val="en-US"/>
        </w:rPr>
      </w:pPr>
      <w:r w:rsidRPr="003D47C6">
        <w:rPr>
          <w:rStyle w:val="af0"/>
          <w:rFonts w:ascii="Times New Roman" w:hAnsi="Times New Roman" w:cs="Times New Roman"/>
        </w:rPr>
        <w:footnoteRef/>
      </w:r>
      <w:r w:rsidRPr="003D47C6">
        <w:rPr>
          <w:rFonts w:ascii="Times New Roman" w:hAnsi="Times New Roman" w:cs="Times New Roman"/>
          <w:lang w:val="en-US"/>
        </w:rPr>
        <w:t xml:space="preserve"> </w:t>
      </w:r>
      <w:r w:rsidR="004D3519" w:rsidRPr="003D47C6">
        <w:rPr>
          <w:rFonts w:ascii="Times New Roman" w:hAnsi="Times New Roman" w:cs="Times New Roman"/>
          <w:lang w:val="en-US"/>
        </w:rPr>
        <w:t xml:space="preserve">Rating of the subjects of the Russian Federation on the implementation of the Feedback Platform. Ministry of Digital Development. </w:t>
      </w:r>
      <w:r w:rsidRPr="003D47C6">
        <w:rPr>
          <w:rFonts w:ascii="Times New Roman" w:hAnsi="Times New Roman" w:cs="Times New Roman"/>
          <w:lang w:val="en-US"/>
        </w:rPr>
        <w:t>18</w:t>
      </w:r>
      <w:r w:rsidR="004D3519" w:rsidRPr="003D47C6">
        <w:rPr>
          <w:rFonts w:ascii="Times New Roman" w:hAnsi="Times New Roman" w:cs="Times New Roman"/>
          <w:lang w:val="en-US"/>
        </w:rPr>
        <w:t>.10.</w:t>
      </w:r>
      <w:r w:rsidRPr="003D47C6">
        <w:rPr>
          <w:rFonts w:ascii="Times New Roman" w:hAnsi="Times New Roman" w:cs="Times New Roman"/>
          <w:lang w:val="en-US"/>
        </w:rPr>
        <w:t xml:space="preserve">2022 </w:t>
      </w:r>
      <w:r w:rsidR="004D3519" w:rsidRPr="003D47C6">
        <w:rPr>
          <w:rFonts w:ascii="Times New Roman" w:hAnsi="Times New Roman" w:cs="Times New Roman"/>
          <w:lang w:val="en-US"/>
        </w:rPr>
        <w:t>[in Russian]</w:t>
      </w:r>
      <w:r w:rsidRPr="003D47C6">
        <w:rPr>
          <w:rFonts w:ascii="Times New Roman" w:hAnsi="Times New Roman" w:cs="Times New Roman"/>
          <w:lang w:val="en-US"/>
        </w:rPr>
        <w:t>. URL: https://digital.gov.ru/ru/events/42114/</w:t>
      </w:r>
    </w:p>
  </w:footnote>
  <w:footnote w:id="8">
    <w:p w14:paraId="56CC7F0E" w14:textId="29376DD6" w:rsidR="00372DDA" w:rsidRPr="003D47C6" w:rsidRDefault="00372DDA" w:rsidP="00372DDA">
      <w:pPr>
        <w:pStyle w:val="ae"/>
        <w:rPr>
          <w:rFonts w:ascii="Times New Roman" w:hAnsi="Times New Roman" w:cs="Times New Roman"/>
          <w:lang w:val="en-US"/>
        </w:rPr>
      </w:pPr>
      <w:r w:rsidRPr="003D47C6">
        <w:rPr>
          <w:rStyle w:val="af0"/>
          <w:rFonts w:ascii="Times New Roman" w:hAnsi="Times New Roman" w:cs="Times New Roman"/>
        </w:rPr>
        <w:footnoteRef/>
      </w:r>
      <w:r w:rsidRPr="003D47C6">
        <w:rPr>
          <w:rFonts w:ascii="Times New Roman" w:hAnsi="Times New Roman" w:cs="Times New Roman"/>
          <w:lang w:val="en-US"/>
        </w:rPr>
        <w:t xml:space="preserve"> </w:t>
      </w:r>
      <w:r w:rsidR="00D61631" w:rsidRPr="003D47C6">
        <w:rPr>
          <w:rFonts w:ascii="Times New Roman" w:hAnsi="Times New Roman" w:cs="Times New Roman"/>
          <w:lang w:val="en-US"/>
        </w:rPr>
        <w:t xml:space="preserve">Monitoring of E-Participation Resources in Russia 2020. E-Governance Center of ITMO University. 2020. [in Russian]. </w:t>
      </w:r>
      <w:r w:rsidRPr="003D47C6">
        <w:rPr>
          <w:rFonts w:ascii="Times New Roman" w:hAnsi="Times New Roman" w:cs="Times New Roman"/>
          <w:lang w:val="en-US"/>
        </w:rPr>
        <w:t>URL: https://news.egov.itmo.ru/research-11-10.htm.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2477C"/>
    <w:multiLevelType w:val="hybridMultilevel"/>
    <w:tmpl w:val="E49CC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854C8B"/>
    <w:multiLevelType w:val="hybridMultilevel"/>
    <w:tmpl w:val="6BC4A990"/>
    <w:lvl w:ilvl="0" w:tplc="47EEC796">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BFF02D3"/>
    <w:multiLevelType w:val="hybridMultilevel"/>
    <w:tmpl w:val="E49CC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980BC3"/>
    <w:multiLevelType w:val="hybridMultilevel"/>
    <w:tmpl w:val="C0E23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091B5D"/>
    <w:multiLevelType w:val="hybridMultilevel"/>
    <w:tmpl w:val="CB9EED32"/>
    <w:lvl w:ilvl="0" w:tplc="F5C2A8C4">
      <w:start w:val="3"/>
      <w:numFmt w:val="decimal"/>
      <w:lvlText w:val="[%1]"/>
      <w:lvlJc w:val="left"/>
      <w:pPr>
        <w:tabs>
          <w:tab w:val="num" w:pos="360"/>
        </w:tabs>
        <w:ind w:left="340" w:hanging="34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453C8A"/>
    <w:multiLevelType w:val="hybridMultilevel"/>
    <w:tmpl w:val="FFB21BDE"/>
    <w:lvl w:ilvl="0" w:tplc="57AA73E8">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AF0"/>
    <w:rsid w:val="0000033A"/>
    <w:rsid w:val="0001242F"/>
    <w:rsid w:val="00012EF4"/>
    <w:rsid w:val="00014794"/>
    <w:rsid w:val="00016444"/>
    <w:rsid w:val="00021C13"/>
    <w:rsid w:val="00031C51"/>
    <w:rsid w:val="00032D79"/>
    <w:rsid w:val="00040E9F"/>
    <w:rsid w:val="000437FD"/>
    <w:rsid w:val="00047349"/>
    <w:rsid w:val="00047985"/>
    <w:rsid w:val="00054490"/>
    <w:rsid w:val="00060845"/>
    <w:rsid w:val="00062212"/>
    <w:rsid w:val="00081C9C"/>
    <w:rsid w:val="00082536"/>
    <w:rsid w:val="00090EF2"/>
    <w:rsid w:val="000A30D1"/>
    <w:rsid w:val="000B2D90"/>
    <w:rsid w:val="000C7E8C"/>
    <w:rsid w:val="00107224"/>
    <w:rsid w:val="001134DE"/>
    <w:rsid w:val="00130C75"/>
    <w:rsid w:val="001404A5"/>
    <w:rsid w:val="00175E6A"/>
    <w:rsid w:val="001A4B08"/>
    <w:rsid w:val="001A52FE"/>
    <w:rsid w:val="001A7805"/>
    <w:rsid w:val="001C509E"/>
    <w:rsid w:val="00203638"/>
    <w:rsid w:val="00235E9E"/>
    <w:rsid w:val="00236FF7"/>
    <w:rsid w:val="00240663"/>
    <w:rsid w:val="00241487"/>
    <w:rsid w:val="00252E43"/>
    <w:rsid w:val="00257B71"/>
    <w:rsid w:val="00295D43"/>
    <w:rsid w:val="002C0C32"/>
    <w:rsid w:val="002C6248"/>
    <w:rsid w:val="002C65FC"/>
    <w:rsid w:val="002E0A85"/>
    <w:rsid w:val="002F0D4A"/>
    <w:rsid w:val="0032364C"/>
    <w:rsid w:val="00335011"/>
    <w:rsid w:val="00337B94"/>
    <w:rsid w:val="0034390D"/>
    <w:rsid w:val="003444FA"/>
    <w:rsid w:val="00351937"/>
    <w:rsid w:val="0035261B"/>
    <w:rsid w:val="0035768D"/>
    <w:rsid w:val="00372DDA"/>
    <w:rsid w:val="003767BA"/>
    <w:rsid w:val="0038710E"/>
    <w:rsid w:val="00391D2A"/>
    <w:rsid w:val="003A40D8"/>
    <w:rsid w:val="003B6A41"/>
    <w:rsid w:val="003C3369"/>
    <w:rsid w:val="003D4202"/>
    <w:rsid w:val="003D47C6"/>
    <w:rsid w:val="003E1BBE"/>
    <w:rsid w:val="00416E2A"/>
    <w:rsid w:val="00441D20"/>
    <w:rsid w:val="00443AB4"/>
    <w:rsid w:val="00447B5E"/>
    <w:rsid w:val="00463ABF"/>
    <w:rsid w:val="0048240D"/>
    <w:rsid w:val="00482DEE"/>
    <w:rsid w:val="00491ADE"/>
    <w:rsid w:val="0049363D"/>
    <w:rsid w:val="00495DE6"/>
    <w:rsid w:val="0049702B"/>
    <w:rsid w:val="004A5E69"/>
    <w:rsid w:val="004A734A"/>
    <w:rsid w:val="004C5C7B"/>
    <w:rsid w:val="004D3519"/>
    <w:rsid w:val="004E342C"/>
    <w:rsid w:val="004E3B4A"/>
    <w:rsid w:val="004E4CFD"/>
    <w:rsid w:val="00506363"/>
    <w:rsid w:val="0052465A"/>
    <w:rsid w:val="00551683"/>
    <w:rsid w:val="005603C3"/>
    <w:rsid w:val="005677D5"/>
    <w:rsid w:val="005A602C"/>
    <w:rsid w:val="005C17C2"/>
    <w:rsid w:val="005C5390"/>
    <w:rsid w:val="005C7B84"/>
    <w:rsid w:val="00600122"/>
    <w:rsid w:val="00606FF7"/>
    <w:rsid w:val="00607FD5"/>
    <w:rsid w:val="006469DA"/>
    <w:rsid w:val="006624C5"/>
    <w:rsid w:val="00662FD6"/>
    <w:rsid w:val="006716E7"/>
    <w:rsid w:val="00684911"/>
    <w:rsid w:val="0068638E"/>
    <w:rsid w:val="00687A5C"/>
    <w:rsid w:val="006C4FD4"/>
    <w:rsid w:val="006C7214"/>
    <w:rsid w:val="006E7AC5"/>
    <w:rsid w:val="006E7F2B"/>
    <w:rsid w:val="0070730D"/>
    <w:rsid w:val="00713533"/>
    <w:rsid w:val="007535A2"/>
    <w:rsid w:val="00765945"/>
    <w:rsid w:val="00767EBB"/>
    <w:rsid w:val="00772016"/>
    <w:rsid w:val="00773948"/>
    <w:rsid w:val="00776A71"/>
    <w:rsid w:val="00776FBE"/>
    <w:rsid w:val="007C51DE"/>
    <w:rsid w:val="007D6388"/>
    <w:rsid w:val="007E4E49"/>
    <w:rsid w:val="008920EE"/>
    <w:rsid w:val="00897CA0"/>
    <w:rsid w:val="008A140C"/>
    <w:rsid w:val="008A658E"/>
    <w:rsid w:val="008C1285"/>
    <w:rsid w:val="008D6CBE"/>
    <w:rsid w:val="008E4F9C"/>
    <w:rsid w:val="008F66CF"/>
    <w:rsid w:val="00903518"/>
    <w:rsid w:val="0090434A"/>
    <w:rsid w:val="00911941"/>
    <w:rsid w:val="0091669C"/>
    <w:rsid w:val="00943349"/>
    <w:rsid w:val="00944F13"/>
    <w:rsid w:val="00961AC9"/>
    <w:rsid w:val="00963D60"/>
    <w:rsid w:val="009B0B2C"/>
    <w:rsid w:val="009C7368"/>
    <w:rsid w:val="009D6218"/>
    <w:rsid w:val="009F0921"/>
    <w:rsid w:val="009F134B"/>
    <w:rsid w:val="00A00911"/>
    <w:rsid w:val="00A13A8E"/>
    <w:rsid w:val="00A13F23"/>
    <w:rsid w:val="00A20AE3"/>
    <w:rsid w:val="00A23F4F"/>
    <w:rsid w:val="00A421C1"/>
    <w:rsid w:val="00A428B8"/>
    <w:rsid w:val="00A43E2B"/>
    <w:rsid w:val="00A46357"/>
    <w:rsid w:val="00A51AC6"/>
    <w:rsid w:val="00A57FBE"/>
    <w:rsid w:val="00A640EF"/>
    <w:rsid w:val="00A67AD4"/>
    <w:rsid w:val="00A83040"/>
    <w:rsid w:val="00A96AF0"/>
    <w:rsid w:val="00AB1CC3"/>
    <w:rsid w:val="00AB5519"/>
    <w:rsid w:val="00AC1973"/>
    <w:rsid w:val="00AD5AE8"/>
    <w:rsid w:val="00AD75E5"/>
    <w:rsid w:val="00AE39A7"/>
    <w:rsid w:val="00AF0D5F"/>
    <w:rsid w:val="00AF52DA"/>
    <w:rsid w:val="00B119F9"/>
    <w:rsid w:val="00B151DA"/>
    <w:rsid w:val="00B166DD"/>
    <w:rsid w:val="00B20D63"/>
    <w:rsid w:val="00B53E00"/>
    <w:rsid w:val="00B64F96"/>
    <w:rsid w:val="00B65D4F"/>
    <w:rsid w:val="00B76F91"/>
    <w:rsid w:val="00B77175"/>
    <w:rsid w:val="00B77D79"/>
    <w:rsid w:val="00B81B3A"/>
    <w:rsid w:val="00B92F3A"/>
    <w:rsid w:val="00B93420"/>
    <w:rsid w:val="00BA086B"/>
    <w:rsid w:val="00BD0969"/>
    <w:rsid w:val="00BD6651"/>
    <w:rsid w:val="00BD78E1"/>
    <w:rsid w:val="00BF3D32"/>
    <w:rsid w:val="00C15BA9"/>
    <w:rsid w:val="00C20E3F"/>
    <w:rsid w:val="00C21FC7"/>
    <w:rsid w:val="00C42D34"/>
    <w:rsid w:val="00C452E6"/>
    <w:rsid w:val="00C62B0F"/>
    <w:rsid w:val="00C6702F"/>
    <w:rsid w:val="00C67114"/>
    <w:rsid w:val="00C8289B"/>
    <w:rsid w:val="00C84D44"/>
    <w:rsid w:val="00C9173E"/>
    <w:rsid w:val="00C94F24"/>
    <w:rsid w:val="00CA3B90"/>
    <w:rsid w:val="00CC63D9"/>
    <w:rsid w:val="00CD76C1"/>
    <w:rsid w:val="00CF06A5"/>
    <w:rsid w:val="00CF458D"/>
    <w:rsid w:val="00D05829"/>
    <w:rsid w:val="00D07AB5"/>
    <w:rsid w:val="00D1037E"/>
    <w:rsid w:val="00D4455E"/>
    <w:rsid w:val="00D44CF5"/>
    <w:rsid w:val="00D53541"/>
    <w:rsid w:val="00D61631"/>
    <w:rsid w:val="00D66E38"/>
    <w:rsid w:val="00D91A1C"/>
    <w:rsid w:val="00DB620B"/>
    <w:rsid w:val="00DD3C7B"/>
    <w:rsid w:val="00DE040E"/>
    <w:rsid w:val="00DF01F6"/>
    <w:rsid w:val="00DF085D"/>
    <w:rsid w:val="00DF10B3"/>
    <w:rsid w:val="00E46006"/>
    <w:rsid w:val="00E576A0"/>
    <w:rsid w:val="00E7556A"/>
    <w:rsid w:val="00E7757C"/>
    <w:rsid w:val="00E86C51"/>
    <w:rsid w:val="00E96D4E"/>
    <w:rsid w:val="00EA3344"/>
    <w:rsid w:val="00ED4F8F"/>
    <w:rsid w:val="00EE192F"/>
    <w:rsid w:val="00EF1A1D"/>
    <w:rsid w:val="00EF2BFC"/>
    <w:rsid w:val="00F010B3"/>
    <w:rsid w:val="00F02D90"/>
    <w:rsid w:val="00F17E7B"/>
    <w:rsid w:val="00F23739"/>
    <w:rsid w:val="00F23830"/>
    <w:rsid w:val="00F403A6"/>
    <w:rsid w:val="00F4537D"/>
    <w:rsid w:val="00F615BF"/>
    <w:rsid w:val="00F627E5"/>
    <w:rsid w:val="00F6629E"/>
    <w:rsid w:val="00F7538A"/>
    <w:rsid w:val="00F8060B"/>
    <w:rsid w:val="00F821EF"/>
    <w:rsid w:val="00F94225"/>
    <w:rsid w:val="00F94BB5"/>
    <w:rsid w:val="00FA2F2D"/>
    <w:rsid w:val="00FB114E"/>
    <w:rsid w:val="00FB5283"/>
    <w:rsid w:val="00FE6C2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E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B0B2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3D47C6"/>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15BF"/>
    <w:rPr>
      <w:color w:val="0563C1" w:themeColor="hyperlink"/>
      <w:u w:val="single"/>
    </w:rPr>
  </w:style>
  <w:style w:type="character" w:customStyle="1" w:styleId="11">
    <w:name w:val="Неразрешенное упоминание1"/>
    <w:basedOn w:val="a0"/>
    <w:uiPriority w:val="99"/>
    <w:semiHidden/>
    <w:unhideWhenUsed/>
    <w:rsid w:val="00F615BF"/>
    <w:rPr>
      <w:color w:val="605E5C"/>
      <w:shd w:val="clear" w:color="auto" w:fill="E1DFDD"/>
    </w:rPr>
  </w:style>
  <w:style w:type="paragraph" w:styleId="a4">
    <w:name w:val="List Paragraph"/>
    <w:basedOn w:val="a"/>
    <w:uiPriority w:val="34"/>
    <w:qFormat/>
    <w:rsid w:val="0000033A"/>
    <w:pPr>
      <w:ind w:left="720"/>
      <w:contextualSpacing/>
    </w:pPr>
  </w:style>
  <w:style w:type="paragraph" w:styleId="a5">
    <w:name w:val="Balloon Text"/>
    <w:basedOn w:val="a"/>
    <w:link w:val="a6"/>
    <w:uiPriority w:val="99"/>
    <w:semiHidden/>
    <w:unhideWhenUsed/>
    <w:rsid w:val="00AC197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C1973"/>
    <w:rPr>
      <w:rFonts w:ascii="Segoe UI" w:hAnsi="Segoe UI" w:cs="Segoe UI"/>
      <w:sz w:val="18"/>
      <w:szCs w:val="18"/>
    </w:rPr>
  </w:style>
  <w:style w:type="character" w:styleId="a7">
    <w:name w:val="annotation reference"/>
    <w:basedOn w:val="a0"/>
    <w:uiPriority w:val="99"/>
    <w:semiHidden/>
    <w:unhideWhenUsed/>
    <w:rsid w:val="00AC1973"/>
    <w:rPr>
      <w:sz w:val="16"/>
      <w:szCs w:val="16"/>
    </w:rPr>
  </w:style>
  <w:style w:type="paragraph" w:styleId="a8">
    <w:name w:val="annotation text"/>
    <w:basedOn w:val="a"/>
    <w:link w:val="a9"/>
    <w:uiPriority w:val="99"/>
    <w:semiHidden/>
    <w:unhideWhenUsed/>
    <w:rsid w:val="00AC1973"/>
    <w:pPr>
      <w:spacing w:line="240" w:lineRule="auto"/>
    </w:pPr>
    <w:rPr>
      <w:sz w:val="20"/>
      <w:szCs w:val="20"/>
    </w:rPr>
  </w:style>
  <w:style w:type="character" w:customStyle="1" w:styleId="a9">
    <w:name w:val="Текст примечания Знак"/>
    <w:basedOn w:val="a0"/>
    <w:link w:val="a8"/>
    <w:uiPriority w:val="99"/>
    <w:semiHidden/>
    <w:rsid w:val="00AC1973"/>
    <w:rPr>
      <w:sz w:val="20"/>
      <w:szCs w:val="20"/>
    </w:rPr>
  </w:style>
  <w:style w:type="paragraph" w:styleId="aa">
    <w:name w:val="annotation subject"/>
    <w:basedOn w:val="a8"/>
    <w:next w:val="a8"/>
    <w:link w:val="ab"/>
    <w:uiPriority w:val="99"/>
    <w:semiHidden/>
    <w:unhideWhenUsed/>
    <w:rsid w:val="00AC1973"/>
    <w:rPr>
      <w:b/>
      <w:bCs/>
    </w:rPr>
  </w:style>
  <w:style w:type="character" w:customStyle="1" w:styleId="ab">
    <w:name w:val="Тема примечания Знак"/>
    <w:basedOn w:val="a9"/>
    <w:link w:val="aa"/>
    <w:uiPriority w:val="99"/>
    <w:semiHidden/>
    <w:rsid w:val="00AC1973"/>
    <w:rPr>
      <w:b/>
      <w:bCs/>
      <w:sz w:val="20"/>
      <w:szCs w:val="20"/>
    </w:rPr>
  </w:style>
  <w:style w:type="character" w:customStyle="1" w:styleId="10">
    <w:name w:val="Заголовок 1 Знак"/>
    <w:basedOn w:val="a0"/>
    <w:link w:val="1"/>
    <w:uiPriority w:val="9"/>
    <w:rsid w:val="009B0B2C"/>
    <w:rPr>
      <w:rFonts w:asciiTheme="majorHAnsi" w:eastAsiaTheme="majorEastAsia" w:hAnsiTheme="majorHAnsi" w:cstheme="majorBidi"/>
      <w:b/>
      <w:bCs/>
      <w:color w:val="2F5496" w:themeColor="accent1" w:themeShade="BF"/>
      <w:sz w:val="28"/>
      <w:szCs w:val="28"/>
    </w:rPr>
  </w:style>
  <w:style w:type="paragraph" w:styleId="ac">
    <w:name w:val="Normal (Web)"/>
    <w:basedOn w:val="a"/>
    <w:unhideWhenUsed/>
    <w:rsid w:val="00892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ет"/>
    <w:rsid w:val="008920EE"/>
  </w:style>
  <w:style w:type="paragraph" w:styleId="ae">
    <w:name w:val="footnote text"/>
    <w:basedOn w:val="a"/>
    <w:link w:val="af"/>
    <w:uiPriority w:val="99"/>
    <w:unhideWhenUsed/>
    <w:rsid w:val="00A51AC6"/>
    <w:pPr>
      <w:spacing w:after="0" w:line="240" w:lineRule="auto"/>
    </w:pPr>
    <w:rPr>
      <w:sz w:val="20"/>
      <w:szCs w:val="20"/>
    </w:rPr>
  </w:style>
  <w:style w:type="character" w:customStyle="1" w:styleId="af">
    <w:name w:val="Текст сноски Знак"/>
    <w:basedOn w:val="a0"/>
    <w:link w:val="ae"/>
    <w:uiPriority w:val="99"/>
    <w:rsid w:val="00A51AC6"/>
    <w:rPr>
      <w:sz w:val="20"/>
      <w:szCs w:val="20"/>
    </w:rPr>
  </w:style>
  <w:style w:type="character" w:styleId="af0">
    <w:name w:val="footnote reference"/>
    <w:aliases w:val="Знак сноски-FN"/>
    <w:uiPriority w:val="99"/>
    <w:rsid w:val="00A51AC6"/>
    <w:rPr>
      <w:vertAlign w:val="superscript"/>
    </w:rPr>
  </w:style>
  <w:style w:type="paragraph" w:customStyle="1" w:styleId="Paragraph">
    <w:name w:val="Paragraph"/>
    <w:basedOn w:val="a"/>
    <w:uiPriority w:val="99"/>
    <w:qFormat/>
    <w:rsid w:val="00B77D79"/>
    <w:pPr>
      <w:spacing w:after="0" w:line="240" w:lineRule="auto"/>
      <w:ind w:firstLine="284"/>
      <w:jc w:val="both"/>
    </w:pPr>
    <w:rPr>
      <w:rFonts w:ascii="Times New Roman" w:eastAsia="Times New Roman" w:hAnsi="Times New Roman" w:cs="Times New Roman"/>
      <w:sz w:val="20"/>
      <w:szCs w:val="20"/>
      <w:lang w:val="en-GB"/>
    </w:rPr>
  </w:style>
  <w:style w:type="table" w:styleId="af1">
    <w:name w:val="Table Grid"/>
    <w:basedOn w:val="a1"/>
    <w:uiPriority w:val="59"/>
    <w:rsid w:val="00240663"/>
    <w:pPr>
      <w:spacing w:after="0" w:line="276"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next w:val="a"/>
    <w:uiPriority w:val="99"/>
    <w:rsid w:val="00240663"/>
    <w:pPr>
      <w:keepNext/>
      <w:spacing w:before="240" w:after="120" w:line="240" w:lineRule="auto"/>
      <w:outlineLvl w:val="0"/>
    </w:pPr>
    <w:rPr>
      <w:rFonts w:ascii="Times New Roman" w:eastAsia="Times New Roman" w:hAnsi="Times New Roman" w:cs="Times New Roman"/>
      <w:b/>
      <w:bCs/>
      <w:noProof/>
      <w:sz w:val="24"/>
      <w:szCs w:val="24"/>
    </w:rPr>
  </w:style>
  <w:style w:type="paragraph" w:customStyle="1" w:styleId="Figurecaption">
    <w:name w:val="Figure_caption"/>
    <w:basedOn w:val="af2"/>
    <w:qFormat/>
    <w:rsid w:val="00240663"/>
    <w:pPr>
      <w:spacing w:after="240"/>
      <w:jc w:val="center"/>
      <w:outlineLvl w:val="0"/>
    </w:pPr>
    <w:rPr>
      <w:rFonts w:ascii="Times New Roman" w:eastAsia="Times New Roman" w:hAnsi="Times New Roman" w:cs="Times New Roman"/>
      <w:i w:val="0"/>
      <w:iCs w:val="0"/>
      <w:color w:val="auto"/>
    </w:rPr>
  </w:style>
  <w:style w:type="paragraph" w:customStyle="1" w:styleId="Tablecaption">
    <w:name w:val="Table_caption"/>
    <w:basedOn w:val="af2"/>
    <w:qFormat/>
    <w:rsid w:val="00240663"/>
    <w:pPr>
      <w:spacing w:after="120"/>
      <w:jc w:val="center"/>
      <w:outlineLvl w:val="0"/>
    </w:pPr>
    <w:rPr>
      <w:rFonts w:ascii="Times New Roman" w:eastAsia="Times New Roman" w:hAnsi="Times New Roman" w:cs="Times New Roman"/>
      <w:i w:val="0"/>
      <w:iCs w:val="0"/>
      <w:color w:val="auto"/>
      <w:lang w:val="en-US"/>
    </w:rPr>
  </w:style>
  <w:style w:type="paragraph" w:styleId="af2">
    <w:name w:val="caption"/>
    <w:basedOn w:val="a"/>
    <w:next w:val="a"/>
    <w:uiPriority w:val="99"/>
    <w:semiHidden/>
    <w:unhideWhenUsed/>
    <w:qFormat/>
    <w:rsid w:val="00240663"/>
    <w:pPr>
      <w:spacing w:after="200" w:line="240" w:lineRule="auto"/>
    </w:pPr>
    <w:rPr>
      <w:i/>
      <w:iCs/>
      <w:color w:val="44546A" w:themeColor="text2"/>
      <w:sz w:val="18"/>
      <w:szCs w:val="18"/>
    </w:rPr>
  </w:style>
  <w:style w:type="paragraph" w:styleId="af3">
    <w:name w:val="header"/>
    <w:basedOn w:val="a"/>
    <w:link w:val="af4"/>
    <w:uiPriority w:val="99"/>
    <w:unhideWhenUsed/>
    <w:rsid w:val="0001242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01242F"/>
  </w:style>
  <w:style w:type="paragraph" w:styleId="af5">
    <w:name w:val="footer"/>
    <w:basedOn w:val="a"/>
    <w:link w:val="af6"/>
    <w:uiPriority w:val="99"/>
    <w:unhideWhenUsed/>
    <w:rsid w:val="0001242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01242F"/>
  </w:style>
  <w:style w:type="character" w:customStyle="1" w:styleId="21">
    <w:name w:val="Неразрешенное упоминание2"/>
    <w:basedOn w:val="a0"/>
    <w:uiPriority w:val="99"/>
    <w:semiHidden/>
    <w:unhideWhenUsed/>
    <w:rsid w:val="00D91A1C"/>
    <w:rPr>
      <w:color w:val="605E5C"/>
      <w:shd w:val="clear" w:color="auto" w:fill="E1DFDD"/>
    </w:rPr>
  </w:style>
  <w:style w:type="paragraph" w:customStyle="1" w:styleId="PARANORMAL">
    <w:name w:val="PARA_NORMAL"/>
    <w:qFormat/>
    <w:rsid w:val="009F134B"/>
    <w:pPr>
      <w:spacing w:after="0" w:line="264" w:lineRule="auto"/>
      <w:ind w:firstLine="238"/>
      <w:jc w:val="both"/>
    </w:pPr>
    <w:rPr>
      <w:rFonts w:ascii="Linux Libertine" w:eastAsia="Calibri" w:hAnsi="Linux Libertine" w:cs="Times New Roman"/>
      <w:sz w:val="18"/>
      <w:lang w:val="en-US"/>
    </w:rPr>
  </w:style>
  <w:style w:type="paragraph" w:customStyle="1" w:styleId="Centered">
    <w:name w:val="Centered"/>
    <w:basedOn w:val="a"/>
    <w:uiPriority w:val="6"/>
    <w:qFormat/>
    <w:rsid w:val="007D6388"/>
    <w:pPr>
      <w:spacing w:before="200" w:after="0" w:line="276" w:lineRule="auto"/>
      <w:ind w:firstLine="284"/>
      <w:jc w:val="center"/>
    </w:pPr>
    <w:rPr>
      <w:lang w:val="en-US"/>
    </w:rPr>
  </w:style>
  <w:style w:type="table" w:customStyle="1" w:styleId="cedemtable">
    <w:name w:val="cedem_table"/>
    <w:basedOn w:val="a1"/>
    <w:uiPriority w:val="99"/>
    <w:rsid w:val="007D6388"/>
    <w:pPr>
      <w:spacing w:after="0" w:line="240" w:lineRule="auto"/>
    </w:pPr>
    <w:rPr>
      <w:lang w:val="de-AT"/>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rPr>
      <w:jc w:val="center"/>
    </w:trPr>
    <w:tblStylePr w:type="firstRow">
      <w:pPr>
        <w:keepNext/>
        <w:keepLines/>
        <w:widowControl/>
        <w:wordWrap/>
      </w:pPr>
      <w:rPr>
        <w:b/>
      </w:rPr>
    </w:tblStylePr>
    <w:tblStylePr w:type="lastRow">
      <w:rPr>
        <w:b/>
      </w:rPr>
    </w:tblStylePr>
    <w:tblStylePr w:type="firstCol">
      <w:rPr>
        <w:b/>
      </w:rPr>
    </w:tblStylePr>
    <w:tblStylePr w:type="lastCol">
      <w:rPr>
        <w:b/>
      </w:rPr>
    </w:tblStylePr>
  </w:style>
  <w:style w:type="character" w:styleId="af7">
    <w:name w:val="Strong"/>
    <w:basedOn w:val="a0"/>
    <w:uiPriority w:val="2"/>
    <w:qFormat/>
    <w:rsid w:val="007D6388"/>
    <w:rPr>
      <w:b/>
      <w:bCs/>
    </w:rPr>
  </w:style>
  <w:style w:type="character" w:customStyle="1" w:styleId="20">
    <w:name w:val="Заголовок 2 Знак"/>
    <w:basedOn w:val="a0"/>
    <w:link w:val="2"/>
    <w:uiPriority w:val="9"/>
    <w:semiHidden/>
    <w:rsid w:val="003D47C6"/>
    <w:rPr>
      <w:rFonts w:asciiTheme="majorHAnsi" w:eastAsiaTheme="majorEastAsia" w:hAnsiTheme="majorHAnsi" w:cstheme="majorBidi"/>
      <w:b/>
      <w:bCs/>
      <w:color w:val="4472C4" w:themeColor="accent1"/>
      <w:sz w:val="26"/>
      <w:szCs w:val="26"/>
    </w:rPr>
  </w:style>
  <w:style w:type="paragraph" w:styleId="af8">
    <w:name w:val="No Spacing"/>
    <w:uiPriority w:val="1"/>
    <w:qFormat/>
    <w:rsid w:val="00AD5A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B0B2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3D47C6"/>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15BF"/>
    <w:rPr>
      <w:color w:val="0563C1" w:themeColor="hyperlink"/>
      <w:u w:val="single"/>
    </w:rPr>
  </w:style>
  <w:style w:type="character" w:customStyle="1" w:styleId="11">
    <w:name w:val="Неразрешенное упоминание1"/>
    <w:basedOn w:val="a0"/>
    <w:uiPriority w:val="99"/>
    <w:semiHidden/>
    <w:unhideWhenUsed/>
    <w:rsid w:val="00F615BF"/>
    <w:rPr>
      <w:color w:val="605E5C"/>
      <w:shd w:val="clear" w:color="auto" w:fill="E1DFDD"/>
    </w:rPr>
  </w:style>
  <w:style w:type="paragraph" w:styleId="a4">
    <w:name w:val="List Paragraph"/>
    <w:basedOn w:val="a"/>
    <w:uiPriority w:val="34"/>
    <w:qFormat/>
    <w:rsid w:val="0000033A"/>
    <w:pPr>
      <w:ind w:left="720"/>
      <w:contextualSpacing/>
    </w:pPr>
  </w:style>
  <w:style w:type="paragraph" w:styleId="a5">
    <w:name w:val="Balloon Text"/>
    <w:basedOn w:val="a"/>
    <w:link w:val="a6"/>
    <w:uiPriority w:val="99"/>
    <w:semiHidden/>
    <w:unhideWhenUsed/>
    <w:rsid w:val="00AC197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C1973"/>
    <w:rPr>
      <w:rFonts w:ascii="Segoe UI" w:hAnsi="Segoe UI" w:cs="Segoe UI"/>
      <w:sz w:val="18"/>
      <w:szCs w:val="18"/>
    </w:rPr>
  </w:style>
  <w:style w:type="character" w:styleId="a7">
    <w:name w:val="annotation reference"/>
    <w:basedOn w:val="a0"/>
    <w:uiPriority w:val="99"/>
    <w:semiHidden/>
    <w:unhideWhenUsed/>
    <w:rsid w:val="00AC1973"/>
    <w:rPr>
      <w:sz w:val="16"/>
      <w:szCs w:val="16"/>
    </w:rPr>
  </w:style>
  <w:style w:type="paragraph" w:styleId="a8">
    <w:name w:val="annotation text"/>
    <w:basedOn w:val="a"/>
    <w:link w:val="a9"/>
    <w:uiPriority w:val="99"/>
    <w:semiHidden/>
    <w:unhideWhenUsed/>
    <w:rsid w:val="00AC1973"/>
    <w:pPr>
      <w:spacing w:line="240" w:lineRule="auto"/>
    </w:pPr>
    <w:rPr>
      <w:sz w:val="20"/>
      <w:szCs w:val="20"/>
    </w:rPr>
  </w:style>
  <w:style w:type="character" w:customStyle="1" w:styleId="a9">
    <w:name w:val="Текст примечания Знак"/>
    <w:basedOn w:val="a0"/>
    <w:link w:val="a8"/>
    <w:uiPriority w:val="99"/>
    <w:semiHidden/>
    <w:rsid w:val="00AC1973"/>
    <w:rPr>
      <w:sz w:val="20"/>
      <w:szCs w:val="20"/>
    </w:rPr>
  </w:style>
  <w:style w:type="paragraph" w:styleId="aa">
    <w:name w:val="annotation subject"/>
    <w:basedOn w:val="a8"/>
    <w:next w:val="a8"/>
    <w:link w:val="ab"/>
    <w:uiPriority w:val="99"/>
    <w:semiHidden/>
    <w:unhideWhenUsed/>
    <w:rsid w:val="00AC1973"/>
    <w:rPr>
      <w:b/>
      <w:bCs/>
    </w:rPr>
  </w:style>
  <w:style w:type="character" w:customStyle="1" w:styleId="ab">
    <w:name w:val="Тема примечания Знак"/>
    <w:basedOn w:val="a9"/>
    <w:link w:val="aa"/>
    <w:uiPriority w:val="99"/>
    <w:semiHidden/>
    <w:rsid w:val="00AC1973"/>
    <w:rPr>
      <w:b/>
      <w:bCs/>
      <w:sz w:val="20"/>
      <w:szCs w:val="20"/>
    </w:rPr>
  </w:style>
  <w:style w:type="character" w:customStyle="1" w:styleId="10">
    <w:name w:val="Заголовок 1 Знак"/>
    <w:basedOn w:val="a0"/>
    <w:link w:val="1"/>
    <w:uiPriority w:val="9"/>
    <w:rsid w:val="009B0B2C"/>
    <w:rPr>
      <w:rFonts w:asciiTheme="majorHAnsi" w:eastAsiaTheme="majorEastAsia" w:hAnsiTheme="majorHAnsi" w:cstheme="majorBidi"/>
      <w:b/>
      <w:bCs/>
      <w:color w:val="2F5496" w:themeColor="accent1" w:themeShade="BF"/>
      <w:sz w:val="28"/>
      <w:szCs w:val="28"/>
    </w:rPr>
  </w:style>
  <w:style w:type="paragraph" w:styleId="ac">
    <w:name w:val="Normal (Web)"/>
    <w:basedOn w:val="a"/>
    <w:unhideWhenUsed/>
    <w:rsid w:val="00892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ет"/>
    <w:rsid w:val="008920EE"/>
  </w:style>
  <w:style w:type="paragraph" w:styleId="ae">
    <w:name w:val="footnote text"/>
    <w:basedOn w:val="a"/>
    <w:link w:val="af"/>
    <w:uiPriority w:val="99"/>
    <w:unhideWhenUsed/>
    <w:rsid w:val="00A51AC6"/>
    <w:pPr>
      <w:spacing w:after="0" w:line="240" w:lineRule="auto"/>
    </w:pPr>
    <w:rPr>
      <w:sz w:val="20"/>
      <w:szCs w:val="20"/>
    </w:rPr>
  </w:style>
  <w:style w:type="character" w:customStyle="1" w:styleId="af">
    <w:name w:val="Текст сноски Знак"/>
    <w:basedOn w:val="a0"/>
    <w:link w:val="ae"/>
    <w:uiPriority w:val="99"/>
    <w:rsid w:val="00A51AC6"/>
    <w:rPr>
      <w:sz w:val="20"/>
      <w:szCs w:val="20"/>
    </w:rPr>
  </w:style>
  <w:style w:type="character" w:styleId="af0">
    <w:name w:val="footnote reference"/>
    <w:aliases w:val="Знак сноски-FN"/>
    <w:uiPriority w:val="99"/>
    <w:rsid w:val="00A51AC6"/>
    <w:rPr>
      <w:vertAlign w:val="superscript"/>
    </w:rPr>
  </w:style>
  <w:style w:type="paragraph" w:customStyle="1" w:styleId="Paragraph">
    <w:name w:val="Paragraph"/>
    <w:basedOn w:val="a"/>
    <w:uiPriority w:val="99"/>
    <w:qFormat/>
    <w:rsid w:val="00B77D79"/>
    <w:pPr>
      <w:spacing w:after="0" w:line="240" w:lineRule="auto"/>
      <w:ind w:firstLine="284"/>
      <w:jc w:val="both"/>
    </w:pPr>
    <w:rPr>
      <w:rFonts w:ascii="Times New Roman" w:eastAsia="Times New Roman" w:hAnsi="Times New Roman" w:cs="Times New Roman"/>
      <w:sz w:val="20"/>
      <w:szCs w:val="20"/>
      <w:lang w:val="en-GB"/>
    </w:rPr>
  </w:style>
  <w:style w:type="table" w:styleId="af1">
    <w:name w:val="Table Grid"/>
    <w:basedOn w:val="a1"/>
    <w:uiPriority w:val="59"/>
    <w:rsid w:val="00240663"/>
    <w:pPr>
      <w:spacing w:after="0" w:line="276"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next w:val="a"/>
    <w:uiPriority w:val="99"/>
    <w:rsid w:val="00240663"/>
    <w:pPr>
      <w:keepNext/>
      <w:spacing w:before="240" w:after="120" w:line="240" w:lineRule="auto"/>
      <w:outlineLvl w:val="0"/>
    </w:pPr>
    <w:rPr>
      <w:rFonts w:ascii="Times New Roman" w:eastAsia="Times New Roman" w:hAnsi="Times New Roman" w:cs="Times New Roman"/>
      <w:b/>
      <w:bCs/>
      <w:noProof/>
      <w:sz w:val="24"/>
      <w:szCs w:val="24"/>
    </w:rPr>
  </w:style>
  <w:style w:type="paragraph" w:customStyle="1" w:styleId="Figurecaption">
    <w:name w:val="Figure_caption"/>
    <w:basedOn w:val="af2"/>
    <w:qFormat/>
    <w:rsid w:val="00240663"/>
    <w:pPr>
      <w:spacing w:after="240"/>
      <w:jc w:val="center"/>
      <w:outlineLvl w:val="0"/>
    </w:pPr>
    <w:rPr>
      <w:rFonts w:ascii="Times New Roman" w:eastAsia="Times New Roman" w:hAnsi="Times New Roman" w:cs="Times New Roman"/>
      <w:i w:val="0"/>
      <w:iCs w:val="0"/>
      <w:color w:val="auto"/>
    </w:rPr>
  </w:style>
  <w:style w:type="paragraph" w:customStyle="1" w:styleId="Tablecaption">
    <w:name w:val="Table_caption"/>
    <w:basedOn w:val="af2"/>
    <w:qFormat/>
    <w:rsid w:val="00240663"/>
    <w:pPr>
      <w:spacing w:after="120"/>
      <w:jc w:val="center"/>
      <w:outlineLvl w:val="0"/>
    </w:pPr>
    <w:rPr>
      <w:rFonts w:ascii="Times New Roman" w:eastAsia="Times New Roman" w:hAnsi="Times New Roman" w:cs="Times New Roman"/>
      <w:i w:val="0"/>
      <w:iCs w:val="0"/>
      <w:color w:val="auto"/>
      <w:lang w:val="en-US"/>
    </w:rPr>
  </w:style>
  <w:style w:type="paragraph" w:styleId="af2">
    <w:name w:val="caption"/>
    <w:basedOn w:val="a"/>
    <w:next w:val="a"/>
    <w:uiPriority w:val="99"/>
    <w:semiHidden/>
    <w:unhideWhenUsed/>
    <w:qFormat/>
    <w:rsid w:val="00240663"/>
    <w:pPr>
      <w:spacing w:after="200" w:line="240" w:lineRule="auto"/>
    </w:pPr>
    <w:rPr>
      <w:i/>
      <w:iCs/>
      <w:color w:val="44546A" w:themeColor="text2"/>
      <w:sz w:val="18"/>
      <w:szCs w:val="18"/>
    </w:rPr>
  </w:style>
  <w:style w:type="paragraph" w:styleId="af3">
    <w:name w:val="header"/>
    <w:basedOn w:val="a"/>
    <w:link w:val="af4"/>
    <w:uiPriority w:val="99"/>
    <w:unhideWhenUsed/>
    <w:rsid w:val="0001242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01242F"/>
  </w:style>
  <w:style w:type="paragraph" w:styleId="af5">
    <w:name w:val="footer"/>
    <w:basedOn w:val="a"/>
    <w:link w:val="af6"/>
    <w:uiPriority w:val="99"/>
    <w:unhideWhenUsed/>
    <w:rsid w:val="0001242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01242F"/>
  </w:style>
  <w:style w:type="character" w:customStyle="1" w:styleId="21">
    <w:name w:val="Неразрешенное упоминание2"/>
    <w:basedOn w:val="a0"/>
    <w:uiPriority w:val="99"/>
    <w:semiHidden/>
    <w:unhideWhenUsed/>
    <w:rsid w:val="00D91A1C"/>
    <w:rPr>
      <w:color w:val="605E5C"/>
      <w:shd w:val="clear" w:color="auto" w:fill="E1DFDD"/>
    </w:rPr>
  </w:style>
  <w:style w:type="paragraph" w:customStyle="1" w:styleId="PARANORMAL">
    <w:name w:val="PARA_NORMAL"/>
    <w:qFormat/>
    <w:rsid w:val="009F134B"/>
    <w:pPr>
      <w:spacing w:after="0" w:line="264" w:lineRule="auto"/>
      <w:ind w:firstLine="238"/>
      <w:jc w:val="both"/>
    </w:pPr>
    <w:rPr>
      <w:rFonts w:ascii="Linux Libertine" w:eastAsia="Calibri" w:hAnsi="Linux Libertine" w:cs="Times New Roman"/>
      <w:sz w:val="18"/>
      <w:lang w:val="en-US"/>
    </w:rPr>
  </w:style>
  <w:style w:type="paragraph" w:customStyle="1" w:styleId="Centered">
    <w:name w:val="Centered"/>
    <w:basedOn w:val="a"/>
    <w:uiPriority w:val="6"/>
    <w:qFormat/>
    <w:rsid w:val="007D6388"/>
    <w:pPr>
      <w:spacing w:before="200" w:after="0" w:line="276" w:lineRule="auto"/>
      <w:ind w:firstLine="284"/>
      <w:jc w:val="center"/>
    </w:pPr>
    <w:rPr>
      <w:lang w:val="en-US"/>
    </w:rPr>
  </w:style>
  <w:style w:type="table" w:customStyle="1" w:styleId="cedemtable">
    <w:name w:val="cedem_table"/>
    <w:basedOn w:val="a1"/>
    <w:uiPriority w:val="99"/>
    <w:rsid w:val="007D6388"/>
    <w:pPr>
      <w:spacing w:after="0" w:line="240" w:lineRule="auto"/>
    </w:pPr>
    <w:rPr>
      <w:lang w:val="de-AT"/>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rPr>
      <w:jc w:val="center"/>
    </w:trPr>
    <w:tblStylePr w:type="firstRow">
      <w:pPr>
        <w:keepNext/>
        <w:keepLines/>
        <w:widowControl/>
        <w:wordWrap/>
      </w:pPr>
      <w:rPr>
        <w:b/>
      </w:rPr>
    </w:tblStylePr>
    <w:tblStylePr w:type="lastRow">
      <w:rPr>
        <w:b/>
      </w:rPr>
    </w:tblStylePr>
    <w:tblStylePr w:type="firstCol">
      <w:rPr>
        <w:b/>
      </w:rPr>
    </w:tblStylePr>
    <w:tblStylePr w:type="lastCol">
      <w:rPr>
        <w:b/>
      </w:rPr>
    </w:tblStylePr>
  </w:style>
  <w:style w:type="character" w:styleId="af7">
    <w:name w:val="Strong"/>
    <w:basedOn w:val="a0"/>
    <w:uiPriority w:val="2"/>
    <w:qFormat/>
    <w:rsid w:val="007D6388"/>
    <w:rPr>
      <w:b/>
      <w:bCs/>
    </w:rPr>
  </w:style>
  <w:style w:type="character" w:customStyle="1" w:styleId="20">
    <w:name w:val="Заголовок 2 Знак"/>
    <w:basedOn w:val="a0"/>
    <w:link w:val="2"/>
    <w:uiPriority w:val="9"/>
    <w:semiHidden/>
    <w:rsid w:val="003D47C6"/>
    <w:rPr>
      <w:rFonts w:asciiTheme="majorHAnsi" w:eastAsiaTheme="majorEastAsia" w:hAnsiTheme="majorHAnsi" w:cstheme="majorBidi"/>
      <w:b/>
      <w:bCs/>
      <w:color w:val="4472C4" w:themeColor="accent1"/>
      <w:sz w:val="26"/>
      <w:szCs w:val="26"/>
    </w:rPr>
  </w:style>
  <w:style w:type="paragraph" w:styleId="af8">
    <w:name w:val="No Spacing"/>
    <w:uiPriority w:val="1"/>
    <w:qFormat/>
    <w:rsid w:val="00AD5A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2838">
      <w:bodyDiv w:val="1"/>
      <w:marLeft w:val="0"/>
      <w:marRight w:val="0"/>
      <w:marTop w:val="0"/>
      <w:marBottom w:val="0"/>
      <w:divBdr>
        <w:top w:val="none" w:sz="0" w:space="0" w:color="auto"/>
        <w:left w:val="none" w:sz="0" w:space="0" w:color="auto"/>
        <w:bottom w:val="none" w:sz="0" w:space="0" w:color="auto"/>
        <w:right w:val="none" w:sz="0" w:space="0" w:color="auto"/>
      </w:divBdr>
    </w:div>
    <w:div w:id="173957103">
      <w:bodyDiv w:val="1"/>
      <w:marLeft w:val="0"/>
      <w:marRight w:val="0"/>
      <w:marTop w:val="0"/>
      <w:marBottom w:val="0"/>
      <w:divBdr>
        <w:top w:val="none" w:sz="0" w:space="0" w:color="auto"/>
        <w:left w:val="none" w:sz="0" w:space="0" w:color="auto"/>
        <w:bottom w:val="none" w:sz="0" w:space="0" w:color="auto"/>
        <w:right w:val="none" w:sz="0" w:space="0" w:color="auto"/>
      </w:divBdr>
    </w:div>
    <w:div w:id="253827571">
      <w:bodyDiv w:val="1"/>
      <w:marLeft w:val="0"/>
      <w:marRight w:val="0"/>
      <w:marTop w:val="0"/>
      <w:marBottom w:val="0"/>
      <w:divBdr>
        <w:top w:val="none" w:sz="0" w:space="0" w:color="auto"/>
        <w:left w:val="none" w:sz="0" w:space="0" w:color="auto"/>
        <w:bottom w:val="none" w:sz="0" w:space="0" w:color="auto"/>
        <w:right w:val="none" w:sz="0" w:space="0" w:color="auto"/>
      </w:divBdr>
    </w:div>
    <w:div w:id="282007069">
      <w:bodyDiv w:val="1"/>
      <w:marLeft w:val="0"/>
      <w:marRight w:val="0"/>
      <w:marTop w:val="0"/>
      <w:marBottom w:val="0"/>
      <w:divBdr>
        <w:top w:val="none" w:sz="0" w:space="0" w:color="auto"/>
        <w:left w:val="none" w:sz="0" w:space="0" w:color="auto"/>
        <w:bottom w:val="none" w:sz="0" w:space="0" w:color="auto"/>
        <w:right w:val="none" w:sz="0" w:space="0" w:color="auto"/>
      </w:divBdr>
    </w:div>
    <w:div w:id="703989764">
      <w:bodyDiv w:val="1"/>
      <w:marLeft w:val="0"/>
      <w:marRight w:val="0"/>
      <w:marTop w:val="0"/>
      <w:marBottom w:val="0"/>
      <w:divBdr>
        <w:top w:val="none" w:sz="0" w:space="0" w:color="auto"/>
        <w:left w:val="none" w:sz="0" w:space="0" w:color="auto"/>
        <w:bottom w:val="none" w:sz="0" w:space="0" w:color="auto"/>
        <w:right w:val="none" w:sz="0" w:space="0" w:color="auto"/>
      </w:divBdr>
      <w:divsChild>
        <w:div w:id="668796235">
          <w:marLeft w:val="0"/>
          <w:marRight w:val="0"/>
          <w:marTop w:val="0"/>
          <w:marBottom w:val="0"/>
          <w:divBdr>
            <w:top w:val="none" w:sz="0" w:space="0" w:color="auto"/>
            <w:left w:val="none" w:sz="0" w:space="0" w:color="auto"/>
            <w:bottom w:val="none" w:sz="0" w:space="0" w:color="auto"/>
            <w:right w:val="none" w:sz="0" w:space="0" w:color="auto"/>
          </w:divBdr>
          <w:divsChild>
            <w:div w:id="2081172475">
              <w:marLeft w:val="0"/>
              <w:marRight w:val="0"/>
              <w:marTop w:val="0"/>
              <w:marBottom w:val="0"/>
              <w:divBdr>
                <w:top w:val="none" w:sz="0" w:space="0" w:color="auto"/>
                <w:left w:val="none" w:sz="0" w:space="0" w:color="auto"/>
                <w:bottom w:val="none" w:sz="0" w:space="0" w:color="auto"/>
                <w:right w:val="none" w:sz="0" w:space="0" w:color="auto"/>
              </w:divBdr>
              <w:divsChild>
                <w:div w:id="153283757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44623">
      <w:bodyDiv w:val="1"/>
      <w:marLeft w:val="0"/>
      <w:marRight w:val="0"/>
      <w:marTop w:val="0"/>
      <w:marBottom w:val="0"/>
      <w:divBdr>
        <w:top w:val="none" w:sz="0" w:space="0" w:color="auto"/>
        <w:left w:val="none" w:sz="0" w:space="0" w:color="auto"/>
        <w:bottom w:val="none" w:sz="0" w:space="0" w:color="auto"/>
        <w:right w:val="none" w:sz="0" w:space="0" w:color="auto"/>
      </w:divBdr>
    </w:div>
    <w:div w:id="943152635">
      <w:bodyDiv w:val="1"/>
      <w:marLeft w:val="0"/>
      <w:marRight w:val="0"/>
      <w:marTop w:val="0"/>
      <w:marBottom w:val="0"/>
      <w:divBdr>
        <w:top w:val="none" w:sz="0" w:space="0" w:color="auto"/>
        <w:left w:val="none" w:sz="0" w:space="0" w:color="auto"/>
        <w:bottom w:val="none" w:sz="0" w:space="0" w:color="auto"/>
        <w:right w:val="none" w:sz="0" w:space="0" w:color="auto"/>
      </w:divBdr>
    </w:div>
    <w:div w:id="1436633518">
      <w:bodyDiv w:val="1"/>
      <w:marLeft w:val="0"/>
      <w:marRight w:val="0"/>
      <w:marTop w:val="0"/>
      <w:marBottom w:val="0"/>
      <w:divBdr>
        <w:top w:val="none" w:sz="0" w:space="0" w:color="auto"/>
        <w:left w:val="none" w:sz="0" w:space="0" w:color="auto"/>
        <w:bottom w:val="none" w:sz="0" w:space="0" w:color="auto"/>
        <w:right w:val="none" w:sz="0" w:space="0" w:color="auto"/>
      </w:divBdr>
    </w:div>
    <w:div w:id="1564676382">
      <w:bodyDiv w:val="1"/>
      <w:marLeft w:val="0"/>
      <w:marRight w:val="0"/>
      <w:marTop w:val="0"/>
      <w:marBottom w:val="0"/>
      <w:divBdr>
        <w:top w:val="none" w:sz="0" w:space="0" w:color="auto"/>
        <w:left w:val="none" w:sz="0" w:space="0" w:color="auto"/>
        <w:bottom w:val="none" w:sz="0" w:space="0" w:color="auto"/>
        <w:right w:val="none" w:sz="0" w:space="0" w:color="auto"/>
      </w:divBdr>
    </w:div>
    <w:div w:id="1593007087">
      <w:bodyDiv w:val="1"/>
      <w:marLeft w:val="0"/>
      <w:marRight w:val="0"/>
      <w:marTop w:val="0"/>
      <w:marBottom w:val="0"/>
      <w:divBdr>
        <w:top w:val="none" w:sz="0" w:space="0" w:color="auto"/>
        <w:left w:val="none" w:sz="0" w:space="0" w:color="auto"/>
        <w:bottom w:val="none" w:sz="0" w:space="0" w:color="auto"/>
        <w:right w:val="none" w:sz="0" w:space="0" w:color="auto"/>
      </w:divBdr>
    </w:div>
    <w:div w:id="1905986694">
      <w:bodyDiv w:val="1"/>
      <w:marLeft w:val="0"/>
      <w:marRight w:val="0"/>
      <w:marTop w:val="0"/>
      <w:marBottom w:val="0"/>
      <w:divBdr>
        <w:top w:val="none" w:sz="0" w:space="0" w:color="auto"/>
        <w:left w:val="none" w:sz="0" w:space="0" w:color="auto"/>
        <w:bottom w:val="none" w:sz="0" w:space="0" w:color="auto"/>
        <w:right w:val="none" w:sz="0" w:space="0" w:color="auto"/>
      </w:divBdr>
      <w:divsChild>
        <w:div w:id="1641492250">
          <w:marLeft w:val="0"/>
          <w:marRight w:val="0"/>
          <w:marTop w:val="444"/>
          <w:marBottom w:val="0"/>
          <w:divBdr>
            <w:top w:val="none" w:sz="0" w:space="0" w:color="auto"/>
            <w:left w:val="none" w:sz="0" w:space="0" w:color="auto"/>
            <w:bottom w:val="none" w:sz="0" w:space="0" w:color="auto"/>
            <w:right w:val="none" w:sz="0" w:space="0" w:color="auto"/>
          </w:divBdr>
          <w:divsChild>
            <w:div w:id="1540513311">
              <w:marLeft w:val="0"/>
              <w:marRight w:val="0"/>
              <w:marTop w:val="0"/>
              <w:marBottom w:val="0"/>
              <w:divBdr>
                <w:top w:val="none" w:sz="0" w:space="0" w:color="auto"/>
                <w:left w:val="none" w:sz="0" w:space="0" w:color="auto"/>
                <w:bottom w:val="none" w:sz="0" w:space="0" w:color="auto"/>
                <w:right w:val="none" w:sz="0" w:space="0" w:color="auto"/>
              </w:divBdr>
              <w:divsChild>
                <w:div w:id="1063067328">
                  <w:marLeft w:val="0"/>
                  <w:marRight w:val="0"/>
                  <w:marTop w:val="0"/>
                  <w:marBottom w:val="0"/>
                  <w:divBdr>
                    <w:top w:val="none" w:sz="0" w:space="0" w:color="auto"/>
                    <w:left w:val="none" w:sz="0" w:space="0" w:color="auto"/>
                    <w:bottom w:val="none" w:sz="0" w:space="0" w:color="auto"/>
                    <w:right w:val="none" w:sz="0" w:space="0" w:color="auto"/>
                  </w:divBdr>
                </w:div>
                <w:div w:id="584337560">
                  <w:marLeft w:val="0"/>
                  <w:marRight w:val="0"/>
                  <w:marTop w:val="0"/>
                  <w:marBottom w:val="0"/>
                  <w:divBdr>
                    <w:top w:val="none" w:sz="0" w:space="0" w:color="auto"/>
                    <w:left w:val="none" w:sz="0" w:space="0" w:color="auto"/>
                    <w:bottom w:val="none" w:sz="0" w:space="0" w:color="auto"/>
                    <w:right w:val="none" w:sz="0" w:space="0" w:color="auto"/>
                  </w:divBdr>
                </w:div>
                <w:div w:id="140007760">
                  <w:marLeft w:val="0"/>
                  <w:marRight w:val="0"/>
                  <w:marTop w:val="0"/>
                  <w:marBottom w:val="0"/>
                  <w:divBdr>
                    <w:top w:val="none" w:sz="0" w:space="0" w:color="auto"/>
                    <w:left w:val="none" w:sz="0" w:space="0" w:color="auto"/>
                    <w:bottom w:val="none" w:sz="0" w:space="0" w:color="auto"/>
                    <w:right w:val="none" w:sz="0" w:space="0" w:color="auto"/>
                  </w:divBdr>
                </w:div>
                <w:div w:id="18093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4424">
          <w:marLeft w:val="0"/>
          <w:marRight w:val="0"/>
          <w:marTop w:val="0"/>
          <w:marBottom w:val="0"/>
          <w:divBdr>
            <w:top w:val="none" w:sz="0" w:space="0" w:color="auto"/>
            <w:left w:val="none" w:sz="0" w:space="0" w:color="auto"/>
            <w:bottom w:val="none" w:sz="0" w:space="0" w:color="auto"/>
            <w:right w:val="none" w:sz="0" w:space="0" w:color="auto"/>
          </w:divBdr>
        </w:div>
      </w:divsChild>
    </w:div>
    <w:div w:id="1941333288">
      <w:bodyDiv w:val="1"/>
      <w:marLeft w:val="0"/>
      <w:marRight w:val="0"/>
      <w:marTop w:val="0"/>
      <w:marBottom w:val="0"/>
      <w:divBdr>
        <w:top w:val="none" w:sz="0" w:space="0" w:color="auto"/>
        <w:left w:val="none" w:sz="0" w:space="0" w:color="auto"/>
        <w:bottom w:val="none" w:sz="0" w:space="0" w:color="auto"/>
        <w:right w:val="none" w:sz="0" w:space="0" w:color="auto"/>
      </w:divBdr>
    </w:div>
    <w:div w:id="203287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384AD-4256-4A90-8107-FEC5D1165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14914</Words>
  <Characters>85015</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Метелева Алина Сергеевна</dc:creator>
  <cp:lastModifiedBy>Olga Filatova</cp:lastModifiedBy>
  <cp:revision>2</cp:revision>
  <cp:lastPrinted>2023-06-30T22:08:00Z</cp:lastPrinted>
  <dcterms:created xsi:type="dcterms:W3CDTF">2023-07-28T15:15:00Z</dcterms:created>
  <dcterms:modified xsi:type="dcterms:W3CDTF">2023-07-28T15:15:00Z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119bcd18-8c57-34ef-90f3-3d0bd8782574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http://www.zotero.org/styles/journal-of-the-acm</vt:lpwstr>
  </property>
  <property fmtid="{D5CDD505-2E9C-101B-9397-08002B2CF9AE}" pid="18" name="Mendeley Recent Style Name 6_1">
    <vt:lpwstr>Journal of the ACM</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http://www.zotero.org/styles/gost-r-7-0-5-2008-numeric-alphabetical</vt:lpwstr>
  </property>
  <property fmtid="{D5CDD505-2E9C-101B-9397-08002B2CF9AE}" pid="24" name="Mendeley Recent Style Name 9_1">
    <vt:lpwstr>Russian GOST R 7.0.5-2008 (numeric, sorted alphabetically, Russian)</vt:lpwstr>
  </property>
</Properties>
</file>