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C1" w:rsidRDefault="00FA39C1">
      <w:pP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</w:rPr>
      </w:pPr>
    </w:p>
    <w:p w:rsidR="00FA39C1" w:rsidRDefault="00FA39C1">
      <w:pP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</w:rPr>
      </w:pPr>
      <w:r>
        <w:rPr>
          <w:rFonts w:ascii="Tahoma" w:hAnsi="Tahoma" w:cs="Tahoma"/>
          <w:b/>
          <w:bCs/>
          <w:color w:val="5674B9"/>
          <w:sz w:val="18"/>
          <w:szCs w:val="18"/>
          <w:shd w:val="clear" w:color="auto" w:fill="EEEEEE"/>
        </w:rPr>
        <w:t>СПИСОК ПУБЛИКАЦИЙ АВТОРА</w:t>
      </w:r>
    </w:p>
    <w:p w:rsidR="00FA39C1" w:rsidRDefault="00FA39C1">
      <w:pPr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  <w: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</w:rPr>
        <w:t>ГУТОРОВ ВЛАДИМИР АЛЕКСАНДРОВИЧ</w:t>
      </w:r>
      <w:r>
        <w:rPr>
          <w:rFonts w:ascii="Tahoma" w:hAnsi="Tahoma" w:cs="Tahoma"/>
          <w:color w:val="000000"/>
          <w:sz w:val="18"/>
          <w:szCs w:val="18"/>
          <w:shd w:val="clear" w:color="auto" w:fill="F5F5F5"/>
        </w:rPr>
        <w:t> </w:t>
      </w:r>
      <w:r>
        <w:rPr>
          <w:rStyle w:val="aster"/>
          <w:color w:val="F26C4F"/>
          <w:sz w:val="32"/>
          <w:szCs w:val="32"/>
          <w:shd w:val="clear" w:color="auto" w:fill="F5F5F5"/>
        </w:rPr>
        <w:t>*</w:t>
      </w:r>
      <w:r>
        <w:rPr>
          <w:rFonts w:ascii="Tahoma" w:hAnsi="Tahoma" w:cs="Tahoma"/>
          <w:color w:val="000000"/>
          <w:sz w:val="18"/>
          <w:szCs w:val="18"/>
        </w:rPr>
        <w:br/>
      </w:r>
      <w:hyperlink r:id="rId4" w:history="1">
        <w:r>
          <w:rPr>
            <w:rStyle w:val="a3"/>
            <w:rFonts w:ascii="Tahoma" w:hAnsi="Tahoma" w:cs="Tahoma"/>
            <w:color w:val="00008F"/>
            <w:sz w:val="18"/>
            <w:szCs w:val="18"/>
            <w:shd w:val="clear" w:color="auto" w:fill="F5F5F5"/>
          </w:rPr>
          <w:t>Санкт-Петербургский государственный университет</w:t>
        </w:r>
      </w:hyperlink>
      <w:r>
        <w:rPr>
          <w:rFonts w:ascii="Tahoma" w:hAnsi="Tahoma" w:cs="Tahoma"/>
          <w:color w:val="000000"/>
          <w:sz w:val="18"/>
          <w:szCs w:val="18"/>
          <w:shd w:val="clear" w:color="auto" w:fill="F5F5F5"/>
        </w:rPr>
        <w:t>, факультет политологии, кафедра теории и философии политики (Санкт-Петербург)</w:t>
      </w:r>
    </w:p>
    <w:p w:rsidR="00FA39C1" w:rsidRDefault="00FA39C1">
      <w:pPr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</w:p>
    <w:tbl>
      <w:tblPr>
        <w:tblW w:w="58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5262"/>
        <w:gridCol w:w="148"/>
      </w:tblGrid>
      <w:tr w:rsidR="00FA39C1" w:rsidRPr="00FA39C1" w:rsidTr="00FA39C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A39C1" w:rsidRPr="00FA39C1" w:rsidRDefault="00FA39C1" w:rsidP="00FA39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A39C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6.5pt;height:14.5pt" o:ole="">
                  <v:imagedata r:id="rId5" o:title=""/>
                </v:shape>
                <w:control r:id="rId6" w:name="DefaultOcxName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A39C1" w:rsidRPr="00FA39C1" w:rsidRDefault="00FA39C1" w:rsidP="00FA39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A39C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ПОЛИТИЧЕСКАЯ ТЕОЛОГИЯ В ДИСЦИПЛИНАРНОМ ИЗМЕРЕНИИ: СПОРЫ О ДЕФИНИЦИЯХ</w:t>
              </w:r>
            </w:hyperlink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Гуторов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A39C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Идея Бога и образ теологии в философских дискурсах зрелого модерна и постмодерна.  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Богатырёв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Д.К.,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Богатырёва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Бильченко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Гуторов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Докучаев И.И., Масленников Д.В., Никоненко С.В., Перцев А.В., Преображенская К.В., Протопопов И.А., Сальников В.П., Соловьев А.П., Бердников И.В.,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Хромцова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</w:t>
            </w:r>
            <w:r w:rsidRPr="00FA39C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Коллективная монография. Под общей редакцией Д.В. Масленникова. Санкт-Петербург, 2023. С. 556-578.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A39C1" w:rsidRPr="00FA39C1" w:rsidRDefault="00FA39C1" w:rsidP="00FA39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A39C1" w:rsidRPr="00FA39C1" w:rsidTr="00FA39C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A39C1" w:rsidRPr="00FA39C1" w:rsidRDefault="00FA39C1" w:rsidP="00FA39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51318825"/>
            <w:bookmarkEnd w:id="0"/>
            <w:r w:rsidRPr="00FA39C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6.5pt;height:14.5pt" o:ole="">
                  <v:imagedata r:id="rId5" o:title=""/>
                </v:shape>
                <w:control r:id="rId8" w:name="DefaultOcxName1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A39C1" w:rsidRPr="00FA39C1" w:rsidRDefault="00FA39C1" w:rsidP="00FA39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FA39C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НЕКОТОРЫХ «КРИТИЧЕСКИХ ТОЧКАХ» СОВРЕМЕННОГО ПОЛИТИКО-ТЕОЛОГИЧЕСКОГО ДИСКУРСА</w:t>
              </w:r>
            </w:hyperlink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Гуторов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A39C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Идея Бога и образ теологии в философских дискурсах зрелого модерна и постмодерна.  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Богатырёв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Д.К.,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Богатырёва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Бильченко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Гуторов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Докучаев И.И., Масленников Д.В., Никоненко С.В., Перцев А.В., Преображенская К.В., Протопопов И.А., Сальников В.П., Соловьев А.П., Бердников И.В.,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Хромцова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</w:t>
            </w:r>
            <w:r w:rsidRPr="00FA39C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Коллективная монография. Под общей редакцией Д.В. Масленникова. Санкт-Петербург, 2023. С. 578-595.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A39C1" w:rsidRPr="00FA39C1" w:rsidRDefault="00FA39C1" w:rsidP="00FA39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A39C1" w:rsidRPr="00FA39C1" w:rsidTr="00FA39C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A39C1" w:rsidRPr="00FA39C1" w:rsidRDefault="00FA39C1" w:rsidP="00FA39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50516925"/>
            <w:bookmarkEnd w:id="1"/>
            <w:r w:rsidRPr="00FA39C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6.5pt;height:14.5pt" o:ole="">
                  <v:imagedata r:id="rId5" o:title=""/>
                </v:shape>
                <w:control r:id="rId10" w:name="DefaultOcxName2" w:shapeid="_x0000_i1059"/>
              </w:object>
            </w:r>
          </w:p>
          <w:p w:rsidR="00FA39C1" w:rsidRPr="00FA39C1" w:rsidRDefault="00FA39C1" w:rsidP="00FA39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A39C1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A39C1" w:rsidRPr="00FA39C1" w:rsidRDefault="00FA39C1" w:rsidP="00FA39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FA39C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ИДЕЯ БОГА И ОБРАЗ ТЕОЛОГИИ В ФИЛОСОФСКИХ ДИСКУРСАХ ЗРЕЛОГО МОДЕРНА И ПОСТМОДЕРНА</w:t>
              </w:r>
            </w:hyperlink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Богатырёв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Д.К.,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Богатырёва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Бильченко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Гуторов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Докучаев И.И., Масленников Д.В., Никоненко С.В., Перцев А.В., Преображенская К.В., Протопопов И.А., Сальников В.П., Соловьев А.П., Бердников И.В., </w:t>
            </w:r>
            <w:proofErr w:type="spellStart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Хромцова</w:t>
            </w:r>
            <w:proofErr w:type="spellEnd"/>
            <w:r w:rsidRPr="00FA39C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</w:t>
            </w:r>
            <w:r w:rsidRPr="00FA3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A39C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Санкт-Петербург, 2023.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A39C1" w:rsidRPr="00FA39C1" w:rsidRDefault="00FA39C1" w:rsidP="00FA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39C1" w:rsidRDefault="00FA39C1">
      <w:bookmarkStart w:id="2" w:name="_GoBack"/>
      <w:bookmarkEnd w:id="2"/>
    </w:p>
    <w:sectPr w:rsidR="00FA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C1"/>
    <w:rsid w:val="00F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A395"/>
  <w15:chartTrackingRefBased/>
  <w15:docId w15:val="{0D2F5CEF-89E4-40D2-8C97-412890B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ter">
    <w:name w:val="aster"/>
    <w:basedOn w:val="a0"/>
    <w:rsid w:val="00FA39C1"/>
  </w:style>
  <w:style w:type="character" w:styleId="a3">
    <w:name w:val="Hyperlink"/>
    <w:basedOn w:val="a0"/>
    <w:uiPriority w:val="99"/>
    <w:semiHidden/>
    <w:unhideWhenUsed/>
    <w:rsid w:val="00FA3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51318815" TargetMode="External"/><Relationship Id="rId12" Type="http://schemas.openxmlformats.org/officeDocument/2006/relationships/hyperlink" Target="https://www.elibrary.ru/item.asp?id=505169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hyperlink" Target="https://www.elibrary.ru/org_about.asp?orgsid=190" TargetMode="External"/><Relationship Id="rId9" Type="http://schemas.openxmlformats.org/officeDocument/2006/relationships/hyperlink" Target="https://www.elibrary.ru/item.asp?id=51318825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2023-04-30T16:54:00Z</dcterms:created>
  <dcterms:modified xsi:type="dcterms:W3CDTF">2023-04-30T16:57:00Z</dcterms:modified>
</cp:coreProperties>
</file>