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627BB" w14:textId="1B2762BF" w:rsidR="005A4986" w:rsidRDefault="005A4986" w:rsidP="003275F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A4986">
        <w:rPr>
          <w:rFonts w:ascii="Times New Roman" w:hAnsi="Times New Roman" w:cs="Times New Roman"/>
          <w:b/>
          <w:bCs/>
          <w:sz w:val="24"/>
          <w:szCs w:val="24"/>
        </w:rPr>
        <w:t>УДК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4986">
        <w:rPr>
          <w:rFonts w:ascii="Times New Roman" w:hAnsi="Times New Roman" w:cs="Times New Roman"/>
          <w:b/>
          <w:bCs/>
          <w:sz w:val="24"/>
          <w:szCs w:val="24"/>
        </w:rPr>
        <w:t>504.06</w:t>
      </w:r>
    </w:p>
    <w:p w14:paraId="5103EEE3" w14:textId="1EF04878" w:rsidR="005A4986" w:rsidRDefault="005A4986" w:rsidP="003275F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318DA72" w14:textId="34CF2A8B" w:rsidR="005A4986" w:rsidRDefault="005A4986" w:rsidP="003275F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Акулов Д.А.</w:t>
      </w:r>
    </w:p>
    <w:p w14:paraId="0A9FDAD6" w14:textId="319AEA08" w:rsidR="005A4986" w:rsidRDefault="005A4986" w:rsidP="003275F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F1107C7" w14:textId="35673424" w:rsidR="005A4986" w:rsidRPr="005A4986" w:rsidRDefault="005A4986" w:rsidP="003275F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Научный руководитель: </w:t>
      </w:r>
      <w:proofErr w:type="spellStart"/>
      <w:r w:rsidR="005E21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Шалунова</w:t>
      </w:r>
      <w:proofErr w:type="spellEnd"/>
      <w:r w:rsidR="005E213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Е.П.</w:t>
      </w:r>
    </w:p>
    <w:p w14:paraId="2E75E0F6" w14:textId="77777777" w:rsidR="005A4986" w:rsidRDefault="005A4986" w:rsidP="003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6DA76D" w14:textId="13E01BDE" w:rsidR="006804EC" w:rsidRPr="005A4986" w:rsidRDefault="005A4986" w:rsidP="003275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4986">
        <w:rPr>
          <w:rFonts w:ascii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sz w:val="24"/>
          <w:szCs w:val="24"/>
        </w:rPr>
        <w:t>АСПРЕДЕЛЕНИЕ</w:t>
      </w:r>
      <w:r w:rsidRPr="005A49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ГРУПП ТВЁРДЫХ ОТХОДОВ НА ПОБЕРЕЖЬЯХ ОЗЁР ТУВИНСКОЙ КОТЛОВИНЫ ПО МАССЕ</w:t>
      </w:r>
    </w:p>
    <w:p w14:paraId="189E154D" w14:textId="57421F1B" w:rsidR="00204CA4" w:rsidRDefault="00204CA4" w:rsidP="003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B02ABF" w14:textId="41AFA873" w:rsidR="001A05C2" w:rsidRDefault="001A05C2" w:rsidP="003275F3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Санкт-Петербургский государственный университет, </w:t>
      </w:r>
      <w:hyperlink r:id="rId6" w:history="1">
        <w:r w:rsidR="003275F3" w:rsidRPr="003275F3">
          <w:rPr>
            <w:rStyle w:val="a7"/>
            <w:rFonts w:ascii="Times New Roman" w:hAnsi="Times New Roman" w:cs="Times New Roman"/>
            <w:i/>
            <w:iCs/>
            <w:color w:val="auto"/>
            <w:u w:val="none"/>
          </w:rPr>
          <w:t>st085293@student.spbu.ru</w:t>
        </w:r>
      </w:hyperlink>
    </w:p>
    <w:p w14:paraId="25EB6953" w14:textId="3F02C779" w:rsidR="003275F3" w:rsidRDefault="003275F3" w:rsidP="003275F3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14:paraId="68AB41EC" w14:textId="5651C92F" w:rsidR="003275F3" w:rsidRPr="003275F3" w:rsidRDefault="003275F3" w:rsidP="003275F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Аннотация: в данной статье рассмотрено, каков</w:t>
      </w:r>
      <w:r w:rsidR="005E213A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масс</w:t>
      </w:r>
      <w:r w:rsidR="005E213A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твёрдых отходов по </w:t>
      </w:r>
      <w:r w:rsidR="005E213A">
        <w:rPr>
          <w:rFonts w:ascii="Times New Roman" w:hAnsi="Times New Roman" w:cs="Times New Roman"/>
        </w:rPr>
        <w:t>фракция</w:t>
      </w:r>
      <w:r>
        <w:rPr>
          <w:rFonts w:ascii="Times New Roman" w:hAnsi="Times New Roman" w:cs="Times New Roman"/>
        </w:rPr>
        <w:t>м на 100-метровых участках побережий озёр Тувинской котловины. Показано, какие виды отходов занимают наибольшую долю по массе.</w:t>
      </w:r>
    </w:p>
    <w:p w14:paraId="1DB49A27" w14:textId="77777777" w:rsidR="001A05C2" w:rsidRDefault="001A05C2" w:rsidP="005A498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60AFA550" w14:textId="5CBADCCB" w:rsidR="007C18F0" w:rsidRDefault="00204CA4" w:rsidP="005A49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Люди часто оставляют на берегах водоёмов отходы во время отдыха. Эти</w:t>
      </w:r>
      <w:r w:rsidRPr="00204CA4">
        <w:rPr>
          <w:rFonts w:ascii="Times New Roman" w:hAnsi="Times New Roman" w:cs="Times New Roman"/>
          <w:sz w:val="24"/>
          <w:szCs w:val="24"/>
        </w:rPr>
        <w:t xml:space="preserve"> отходы </w:t>
      </w:r>
      <w:r>
        <w:rPr>
          <w:rFonts w:ascii="Times New Roman" w:hAnsi="Times New Roman" w:cs="Times New Roman"/>
          <w:sz w:val="24"/>
          <w:szCs w:val="24"/>
        </w:rPr>
        <w:t>легко могут</w:t>
      </w:r>
      <w:r w:rsidRPr="00204CA4">
        <w:rPr>
          <w:rFonts w:ascii="Times New Roman" w:hAnsi="Times New Roman" w:cs="Times New Roman"/>
          <w:sz w:val="24"/>
          <w:szCs w:val="24"/>
        </w:rPr>
        <w:t xml:space="preserve"> </w:t>
      </w:r>
      <w:r w:rsidR="00C7185B">
        <w:rPr>
          <w:rFonts w:ascii="Times New Roman" w:hAnsi="Times New Roman" w:cs="Times New Roman"/>
          <w:sz w:val="24"/>
          <w:szCs w:val="24"/>
        </w:rPr>
        <w:t xml:space="preserve">попасть в водоём и с течениями </w:t>
      </w:r>
      <w:r w:rsidRPr="00204CA4">
        <w:rPr>
          <w:rFonts w:ascii="Times New Roman" w:hAnsi="Times New Roman" w:cs="Times New Roman"/>
          <w:sz w:val="24"/>
          <w:szCs w:val="24"/>
        </w:rPr>
        <w:t>массово распростран</w:t>
      </w:r>
      <w:r w:rsidR="00C7185B">
        <w:rPr>
          <w:rFonts w:ascii="Times New Roman" w:hAnsi="Times New Roman" w:cs="Times New Roman"/>
          <w:sz w:val="24"/>
          <w:szCs w:val="24"/>
        </w:rPr>
        <w:t>ить</w:t>
      </w:r>
      <w:r w:rsidRPr="00204CA4">
        <w:rPr>
          <w:rFonts w:ascii="Times New Roman" w:hAnsi="Times New Roman" w:cs="Times New Roman"/>
          <w:sz w:val="24"/>
          <w:szCs w:val="24"/>
        </w:rPr>
        <w:t xml:space="preserve">ся по воде. </w:t>
      </w:r>
      <w:r w:rsidR="00C7185B">
        <w:rPr>
          <w:rFonts w:ascii="Times New Roman" w:hAnsi="Times New Roman" w:cs="Times New Roman"/>
          <w:sz w:val="24"/>
          <w:szCs w:val="24"/>
        </w:rPr>
        <w:t>Позже</w:t>
      </w:r>
      <w:r w:rsidRPr="00204CA4">
        <w:rPr>
          <w:rFonts w:ascii="Times New Roman" w:hAnsi="Times New Roman" w:cs="Times New Roman"/>
          <w:sz w:val="24"/>
          <w:szCs w:val="24"/>
        </w:rPr>
        <w:t xml:space="preserve"> </w:t>
      </w:r>
      <w:r w:rsidR="00C7185B">
        <w:rPr>
          <w:rFonts w:ascii="Times New Roman" w:hAnsi="Times New Roman" w:cs="Times New Roman"/>
          <w:sz w:val="24"/>
          <w:szCs w:val="24"/>
        </w:rPr>
        <w:t xml:space="preserve">мусор может быть </w:t>
      </w:r>
      <w:r w:rsidRPr="00204CA4">
        <w:rPr>
          <w:rFonts w:ascii="Times New Roman" w:hAnsi="Times New Roman" w:cs="Times New Roman"/>
          <w:sz w:val="24"/>
          <w:szCs w:val="24"/>
        </w:rPr>
        <w:t>выбр</w:t>
      </w:r>
      <w:r w:rsidR="00C7185B">
        <w:rPr>
          <w:rFonts w:ascii="Times New Roman" w:hAnsi="Times New Roman" w:cs="Times New Roman"/>
          <w:sz w:val="24"/>
          <w:szCs w:val="24"/>
        </w:rPr>
        <w:t>ошен</w:t>
      </w:r>
      <w:r w:rsidRPr="00204CA4">
        <w:rPr>
          <w:rFonts w:ascii="Times New Roman" w:hAnsi="Times New Roman" w:cs="Times New Roman"/>
          <w:sz w:val="24"/>
          <w:szCs w:val="24"/>
        </w:rPr>
        <w:t xml:space="preserve"> на берег </w:t>
      </w:r>
      <w:r w:rsidR="00C7185B">
        <w:rPr>
          <w:rFonts w:ascii="Times New Roman" w:hAnsi="Times New Roman" w:cs="Times New Roman"/>
          <w:sz w:val="24"/>
          <w:szCs w:val="24"/>
        </w:rPr>
        <w:t>очень далеко от того места, где он появился, и даже может оказаться на заповедной территории</w:t>
      </w:r>
      <w:r w:rsidRPr="00204CA4">
        <w:rPr>
          <w:rFonts w:ascii="Times New Roman" w:hAnsi="Times New Roman" w:cs="Times New Roman"/>
          <w:sz w:val="24"/>
          <w:szCs w:val="24"/>
        </w:rPr>
        <w:t>.</w:t>
      </w:r>
      <w:r w:rsidR="00C7185B">
        <w:rPr>
          <w:rFonts w:ascii="Times New Roman" w:hAnsi="Times New Roman" w:cs="Times New Roman"/>
          <w:sz w:val="24"/>
          <w:szCs w:val="24"/>
        </w:rPr>
        <w:t xml:space="preserve"> Так, в 2020 году </w:t>
      </w:r>
      <w:r w:rsidR="00C7185B">
        <w:rPr>
          <w:rFonts w:ascii="Times New Roman" w:hAnsi="Times New Roman" w:cs="Times New Roman"/>
          <w:sz w:val="24"/>
          <w:szCs w:val="24"/>
          <w:lang w:val="en-US"/>
        </w:rPr>
        <w:t>Greenpeace</w:t>
      </w:r>
      <w:r w:rsidR="00C7185B" w:rsidRPr="00C7185B">
        <w:rPr>
          <w:rFonts w:ascii="Times New Roman" w:hAnsi="Times New Roman" w:cs="Times New Roman"/>
          <w:sz w:val="24"/>
          <w:szCs w:val="24"/>
        </w:rPr>
        <w:t xml:space="preserve"> </w:t>
      </w:r>
      <w:r w:rsidR="00C7185B">
        <w:rPr>
          <w:rFonts w:ascii="Times New Roman" w:hAnsi="Times New Roman" w:cs="Times New Roman"/>
          <w:sz w:val="24"/>
          <w:szCs w:val="24"/>
        </w:rPr>
        <w:t xml:space="preserve">России обнаружил в Нижне-Свирском заповеднике на берегу Ладожского озера </w:t>
      </w:r>
      <w:r w:rsidR="00C7185B" w:rsidRPr="00C7185B">
        <w:rPr>
          <w:rFonts w:ascii="Times New Roman" w:hAnsi="Times New Roman" w:cs="Times New Roman"/>
          <w:sz w:val="24"/>
          <w:szCs w:val="24"/>
        </w:rPr>
        <w:t>2446 фрагментов мусора</w:t>
      </w:r>
      <w:r w:rsidR="00C7185B">
        <w:rPr>
          <w:rFonts w:ascii="Times New Roman" w:hAnsi="Times New Roman" w:cs="Times New Roman"/>
          <w:sz w:val="24"/>
          <w:szCs w:val="24"/>
        </w:rPr>
        <w:t xml:space="preserve"> на 700 </w:t>
      </w:r>
      <w:r w:rsidR="007C18F0">
        <w:rPr>
          <w:rFonts w:ascii="Times New Roman" w:hAnsi="Times New Roman" w:cs="Times New Roman"/>
          <w:sz w:val="24"/>
          <w:szCs w:val="24"/>
        </w:rPr>
        <w:t xml:space="preserve">м береговой линии, вынесенные на сушу по воде и по воздуху </w:t>
      </w:r>
      <w:r w:rsidR="007C18F0" w:rsidRPr="007C18F0">
        <w:rPr>
          <w:rFonts w:ascii="Times New Roman" w:hAnsi="Times New Roman" w:cs="Times New Roman"/>
          <w:sz w:val="24"/>
          <w:szCs w:val="24"/>
        </w:rPr>
        <w:t>[</w:t>
      </w:r>
      <w:r w:rsidR="003275F3">
        <w:rPr>
          <w:rFonts w:ascii="Times New Roman" w:hAnsi="Times New Roman" w:cs="Times New Roman"/>
          <w:sz w:val="24"/>
          <w:szCs w:val="24"/>
        </w:rPr>
        <w:t>1</w:t>
      </w:r>
      <w:r w:rsidR="007C18F0" w:rsidRPr="007C18F0">
        <w:rPr>
          <w:rFonts w:ascii="Times New Roman" w:hAnsi="Times New Roman" w:cs="Times New Roman"/>
          <w:sz w:val="24"/>
          <w:szCs w:val="24"/>
        </w:rPr>
        <w:t>]</w:t>
      </w:r>
      <w:r w:rsidR="007C18F0">
        <w:rPr>
          <w:rFonts w:ascii="Times New Roman" w:hAnsi="Times New Roman" w:cs="Times New Roman"/>
          <w:sz w:val="24"/>
          <w:szCs w:val="24"/>
        </w:rPr>
        <w:t>.</w:t>
      </w:r>
    </w:p>
    <w:p w14:paraId="1B4C8C66" w14:textId="46A7701C" w:rsidR="00204CA4" w:rsidRDefault="007C18F0" w:rsidP="005A49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Greenpeace</w:t>
      </w:r>
      <w:r w:rsidRPr="00BD6B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России провод</w:t>
      </w:r>
      <w:r w:rsidR="005E213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т </w:t>
      </w:r>
      <w:r w:rsidR="005E213A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пластиквотчинги</w:t>
      </w:r>
      <w:proofErr w:type="spellEnd"/>
      <w:r w:rsidR="005E213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- исследования количества различных видов твёрдых отходов на побережьях морей и крупных озёр. </w:t>
      </w:r>
      <w:r w:rsidR="0086404E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proofErr w:type="spellStart"/>
      <w:r w:rsidR="0086404E">
        <w:rPr>
          <w:rFonts w:ascii="Times New Roman" w:hAnsi="Times New Roman" w:cs="Times New Roman"/>
          <w:sz w:val="24"/>
          <w:szCs w:val="24"/>
        </w:rPr>
        <w:t>пластиквотчингов</w:t>
      </w:r>
      <w:proofErr w:type="spellEnd"/>
      <w:r w:rsidR="0086404E">
        <w:rPr>
          <w:rFonts w:ascii="Times New Roman" w:hAnsi="Times New Roman" w:cs="Times New Roman"/>
          <w:sz w:val="24"/>
          <w:szCs w:val="24"/>
        </w:rPr>
        <w:t xml:space="preserve"> было установлено, что большая часть твёрдых отходов на побережьях озёр и морей России – пластиковые: доля таковых от общего числа отходов состав</w:t>
      </w:r>
      <w:r w:rsidR="00DE6049">
        <w:rPr>
          <w:rFonts w:ascii="Times New Roman" w:hAnsi="Times New Roman" w:cs="Times New Roman"/>
          <w:sz w:val="24"/>
          <w:szCs w:val="24"/>
        </w:rPr>
        <w:t>ляет</w:t>
      </w:r>
      <w:r w:rsidR="0086404E">
        <w:rPr>
          <w:rFonts w:ascii="Times New Roman" w:hAnsi="Times New Roman" w:cs="Times New Roman"/>
          <w:sz w:val="24"/>
          <w:szCs w:val="24"/>
        </w:rPr>
        <w:t xml:space="preserve"> от </w:t>
      </w:r>
      <w:r w:rsidR="00DE6049">
        <w:rPr>
          <w:rFonts w:ascii="Times New Roman" w:hAnsi="Times New Roman" w:cs="Times New Roman"/>
          <w:sz w:val="24"/>
          <w:szCs w:val="24"/>
        </w:rPr>
        <w:t>80</w:t>
      </w:r>
      <w:r w:rsidR="004D427B">
        <w:rPr>
          <w:rFonts w:ascii="Times New Roman" w:hAnsi="Times New Roman" w:cs="Times New Roman"/>
          <w:sz w:val="24"/>
          <w:szCs w:val="24"/>
        </w:rPr>
        <w:t xml:space="preserve"> до 94% </w:t>
      </w:r>
      <w:r w:rsidR="005E213A">
        <w:rPr>
          <w:rFonts w:ascii="Times New Roman" w:hAnsi="Times New Roman" w:cs="Times New Roman"/>
          <w:sz w:val="24"/>
          <w:szCs w:val="24"/>
        </w:rPr>
        <w:t xml:space="preserve">от общего числа фрагментов отходов </w:t>
      </w:r>
      <w:r w:rsidR="004D427B">
        <w:rPr>
          <w:rFonts w:ascii="Times New Roman" w:hAnsi="Times New Roman" w:cs="Times New Roman"/>
          <w:sz w:val="24"/>
          <w:szCs w:val="24"/>
        </w:rPr>
        <w:lastRenderedPageBreak/>
        <w:t xml:space="preserve">на Чёрном море </w:t>
      </w:r>
      <w:r w:rsidR="004D427B" w:rsidRPr="004D427B">
        <w:rPr>
          <w:rFonts w:ascii="Times New Roman" w:hAnsi="Times New Roman" w:cs="Times New Roman"/>
          <w:sz w:val="24"/>
          <w:szCs w:val="24"/>
        </w:rPr>
        <w:t>[</w:t>
      </w:r>
      <w:r w:rsidR="00DE6049">
        <w:rPr>
          <w:rFonts w:ascii="Times New Roman" w:hAnsi="Times New Roman" w:cs="Times New Roman"/>
          <w:sz w:val="24"/>
          <w:szCs w:val="24"/>
        </w:rPr>
        <w:t>2</w:t>
      </w:r>
      <w:r w:rsidR="004D427B" w:rsidRPr="004D427B">
        <w:rPr>
          <w:rFonts w:ascii="Times New Roman" w:hAnsi="Times New Roman" w:cs="Times New Roman"/>
          <w:sz w:val="24"/>
          <w:szCs w:val="24"/>
        </w:rPr>
        <w:t>]</w:t>
      </w:r>
      <w:r w:rsidR="004D427B">
        <w:rPr>
          <w:rFonts w:ascii="Times New Roman" w:hAnsi="Times New Roman" w:cs="Times New Roman"/>
          <w:sz w:val="24"/>
          <w:szCs w:val="24"/>
        </w:rPr>
        <w:t xml:space="preserve">, а </w:t>
      </w:r>
      <w:r w:rsidR="005F2924">
        <w:rPr>
          <w:rFonts w:ascii="Times New Roman" w:hAnsi="Times New Roman" w:cs="Times New Roman"/>
          <w:sz w:val="24"/>
          <w:szCs w:val="24"/>
        </w:rPr>
        <w:t xml:space="preserve">самые распространённые загрязнители – ПЭТ-бутылки и окурки </w:t>
      </w:r>
      <w:r w:rsidR="005F2924" w:rsidRPr="005F2924">
        <w:rPr>
          <w:rFonts w:ascii="Times New Roman" w:hAnsi="Times New Roman" w:cs="Times New Roman"/>
          <w:sz w:val="24"/>
          <w:szCs w:val="24"/>
        </w:rPr>
        <w:t>[</w:t>
      </w:r>
      <w:r w:rsidR="00DE6049">
        <w:rPr>
          <w:rFonts w:ascii="Times New Roman" w:hAnsi="Times New Roman" w:cs="Times New Roman"/>
          <w:sz w:val="24"/>
          <w:szCs w:val="24"/>
        </w:rPr>
        <w:t>3</w:t>
      </w:r>
      <w:r w:rsidR="005F2924" w:rsidRPr="005F2924">
        <w:rPr>
          <w:rFonts w:ascii="Times New Roman" w:hAnsi="Times New Roman" w:cs="Times New Roman"/>
          <w:sz w:val="24"/>
          <w:szCs w:val="24"/>
        </w:rPr>
        <w:t>]</w:t>
      </w:r>
      <w:r w:rsidR="005F2924">
        <w:rPr>
          <w:rFonts w:ascii="Times New Roman" w:hAnsi="Times New Roman" w:cs="Times New Roman"/>
          <w:sz w:val="24"/>
          <w:szCs w:val="24"/>
        </w:rPr>
        <w:t>.</w:t>
      </w:r>
    </w:p>
    <w:p w14:paraId="75B5B679" w14:textId="69F0778C" w:rsidR="005F2924" w:rsidRPr="005F2924" w:rsidRDefault="005F2924" w:rsidP="005A49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основе данного исследования</w:t>
      </w:r>
      <w:r w:rsidRPr="005F29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лежит </w:t>
      </w:r>
      <w:r w:rsidRPr="005F2924">
        <w:rPr>
          <w:rFonts w:ascii="Times New Roman" w:hAnsi="Times New Roman" w:cs="Times New Roman"/>
          <w:sz w:val="24"/>
          <w:szCs w:val="24"/>
        </w:rPr>
        <w:t>методик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F2924">
        <w:rPr>
          <w:rFonts w:ascii="Times New Roman" w:hAnsi="Times New Roman" w:cs="Times New Roman"/>
          <w:sz w:val="24"/>
          <w:szCs w:val="24"/>
        </w:rPr>
        <w:t xml:space="preserve"> мониторинга морского мусора на пляжах, разработанн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5F2924">
        <w:rPr>
          <w:rFonts w:ascii="Times New Roman" w:hAnsi="Times New Roman" w:cs="Times New Roman"/>
          <w:sz w:val="24"/>
          <w:szCs w:val="24"/>
        </w:rPr>
        <w:t xml:space="preserve"> проектом </w:t>
      </w:r>
      <w:proofErr w:type="spellStart"/>
      <w:r w:rsidRPr="005F2924">
        <w:rPr>
          <w:rFonts w:ascii="Times New Roman" w:hAnsi="Times New Roman" w:cs="Times New Roman"/>
          <w:sz w:val="24"/>
          <w:szCs w:val="24"/>
        </w:rPr>
        <w:t>DeFishGear</w:t>
      </w:r>
      <w:proofErr w:type="spellEnd"/>
      <w:r w:rsidRPr="005F2924">
        <w:rPr>
          <w:rFonts w:ascii="Times New Roman" w:hAnsi="Times New Roman" w:cs="Times New Roman"/>
          <w:sz w:val="24"/>
          <w:szCs w:val="24"/>
        </w:rPr>
        <w:t xml:space="preserve"> [</w:t>
      </w:r>
      <w:r w:rsidR="00DE6049">
        <w:rPr>
          <w:rFonts w:ascii="Times New Roman" w:hAnsi="Times New Roman" w:cs="Times New Roman"/>
          <w:sz w:val="24"/>
          <w:szCs w:val="24"/>
        </w:rPr>
        <w:t>4</w:t>
      </w:r>
      <w:r w:rsidRPr="005F2924">
        <w:rPr>
          <w:rFonts w:ascii="Times New Roman" w:hAnsi="Times New Roman" w:cs="Times New Roman"/>
          <w:sz w:val="24"/>
          <w:szCs w:val="24"/>
        </w:rPr>
        <w:t xml:space="preserve">]. </w:t>
      </w:r>
      <w:r w:rsidR="005E213A">
        <w:rPr>
          <w:rFonts w:ascii="Times New Roman" w:hAnsi="Times New Roman" w:cs="Times New Roman"/>
          <w:sz w:val="24"/>
          <w:szCs w:val="24"/>
        </w:rPr>
        <w:t>И</w:t>
      </w:r>
      <w:r w:rsidRPr="005F2924">
        <w:rPr>
          <w:rFonts w:ascii="Times New Roman" w:hAnsi="Times New Roman" w:cs="Times New Roman"/>
          <w:sz w:val="24"/>
          <w:szCs w:val="24"/>
        </w:rPr>
        <w:t xml:space="preserve">сследование </w:t>
      </w:r>
      <w:r>
        <w:rPr>
          <w:rFonts w:ascii="Times New Roman" w:hAnsi="Times New Roman" w:cs="Times New Roman"/>
          <w:sz w:val="24"/>
          <w:szCs w:val="24"/>
        </w:rPr>
        <w:t xml:space="preserve">твёрдых отходов на побережьях озёр </w:t>
      </w:r>
      <w:r w:rsidR="005E213A" w:rsidRPr="005E213A">
        <w:rPr>
          <w:rFonts w:ascii="Times New Roman" w:hAnsi="Times New Roman" w:cs="Times New Roman"/>
          <w:sz w:val="24"/>
          <w:szCs w:val="24"/>
        </w:rPr>
        <w:t>Тувинской котловины</w:t>
      </w:r>
      <w:r w:rsidR="005E213A">
        <w:rPr>
          <w:rFonts w:ascii="Times New Roman" w:hAnsi="Times New Roman" w:cs="Times New Roman"/>
          <w:sz w:val="24"/>
          <w:szCs w:val="24"/>
        </w:rPr>
        <w:t xml:space="preserve"> </w:t>
      </w:r>
      <w:r w:rsidRPr="005F2924">
        <w:rPr>
          <w:rFonts w:ascii="Times New Roman" w:hAnsi="Times New Roman" w:cs="Times New Roman"/>
          <w:sz w:val="24"/>
          <w:szCs w:val="24"/>
        </w:rPr>
        <w:t xml:space="preserve">проводилось на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F2924">
        <w:rPr>
          <w:rFonts w:ascii="Times New Roman" w:hAnsi="Times New Roman" w:cs="Times New Roman"/>
          <w:sz w:val="24"/>
          <w:szCs w:val="24"/>
        </w:rPr>
        <w:t xml:space="preserve"> озёрах</w:t>
      </w:r>
      <w:r w:rsidR="005E213A">
        <w:rPr>
          <w:rFonts w:ascii="Times New Roman" w:hAnsi="Times New Roman" w:cs="Times New Roman"/>
          <w:sz w:val="24"/>
          <w:szCs w:val="24"/>
        </w:rPr>
        <w:t>:</w:t>
      </w:r>
      <w:r w:rsidRPr="005F2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7FC0">
        <w:rPr>
          <w:rFonts w:ascii="Times New Roman" w:hAnsi="Times New Roman" w:cs="Times New Roman"/>
          <w:sz w:val="24"/>
          <w:szCs w:val="24"/>
        </w:rPr>
        <w:t>Дус</w:t>
      </w:r>
      <w:proofErr w:type="spellEnd"/>
      <w:r w:rsidR="00257FC0">
        <w:rPr>
          <w:rFonts w:ascii="Times New Roman" w:hAnsi="Times New Roman" w:cs="Times New Roman"/>
          <w:sz w:val="24"/>
          <w:szCs w:val="24"/>
        </w:rPr>
        <w:t>-Холь (</w:t>
      </w:r>
      <w:proofErr w:type="spellStart"/>
      <w:r w:rsidR="00257FC0">
        <w:rPr>
          <w:rFonts w:ascii="Times New Roman" w:hAnsi="Times New Roman" w:cs="Times New Roman"/>
          <w:sz w:val="24"/>
          <w:szCs w:val="24"/>
        </w:rPr>
        <w:t>Сватиково</w:t>
      </w:r>
      <w:proofErr w:type="spellEnd"/>
      <w:r w:rsidRPr="005F2924">
        <w:rPr>
          <w:rFonts w:ascii="Times New Roman" w:hAnsi="Times New Roman" w:cs="Times New Roman"/>
          <w:sz w:val="24"/>
          <w:szCs w:val="24"/>
        </w:rPr>
        <w:t>)</w:t>
      </w:r>
      <w:r w:rsidR="00257FC0">
        <w:rPr>
          <w:rFonts w:ascii="Times New Roman" w:hAnsi="Times New Roman" w:cs="Times New Roman"/>
          <w:sz w:val="24"/>
          <w:szCs w:val="24"/>
        </w:rPr>
        <w:t xml:space="preserve">, Хадын, Чедер и </w:t>
      </w:r>
      <w:proofErr w:type="spellStart"/>
      <w:r w:rsidR="00257FC0">
        <w:rPr>
          <w:rFonts w:ascii="Times New Roman" w:hAnsi="Times New Roman" w:cs="Times New Roman"/>
          <w:sz w:val="24"/>
          <w:szCs w:val="24"/>
        </w:rPr>
        <w:t>Чагытай</w:t>
      </w:r>
      <w:proofErr w:type="spellEnd"/>
      <w:r w:rsidRPr="005F2924">
        <w:rPr>
          <w:rFonts w:ascii="Times New Roman" w:hAnsi="Times New Roman" w:cs="Times New Roman"/>
          <w:sz w:val="24"/>
          <w:szCs w:val="24"/>
        </w:rPr>
        <w:t xml:space="preserve"> в августе 202</w:t>
      </w:r>
      <w:r w:rsidR="00257FC0">
        <w:rPr>
          <w:rFonts w:ascii="Times New Roman" w:hAnsi="Times New Roman" w:cs="Times New Roman"/>
          <w:sz w:val="24"/>
          <w:szCs w:val="24"/>
        </w:rPr>
        <w:t>2</w:t>
      </w:r>
      <w:r w:rsidRPr="005F2924">
        <w:rPr>
          <w:rFonts w:ascii="Times New Roman" w:hAnsi="Times New Roman" w:cs="Times New Roman"/>
          <w:sz w:val="24"/>
          <w:szCs w:val="24"/>
        </w:rPr>
        <w:t xml:space="preserve"> года. На каждом </w:t>
      </w:r>
      <w:r w:rsidR="00257FC0">
        <w:rPr>
          <w:rFonts w:ascii="Times New Roman" w:hAnsi="Times New Roman" w:cs="Times New Roman"/>
          <w:sz w:val="24"/>
          <w:szCs w:val="24"/>
        </w:rPr>
        <w:t>из озёр</w:t>
      </w:r>
      <w:r w:rsidRPr="005F2924">
        <w:rPr>
          <w:rFonts w:ascii="Times New Roman" w:hAnsi="Times New Roman" w:cs="Times New Roman"/>
          <w:sz w:val="24"/>
          <w:szCs w:val="24"/>
        </w:rPr>
        <w:t xml:space="preserve"> </w:t>
      </w:r>
      <w:r w:rsidR="00257FC0">
        <w:rPr>
          <w:rFonts w:ascii="Times New Roman" w:hAnsi="Times New Roman" w:cs="Times New Roman"/>
          <w:sz w:val="24"/>
          <w:szCs w:val="24"/>
        </w:rPr>
        <w:t>выбирались</w:t>
      </w:r>
      <w:r w:rsidRPr="005F2924">
        <w:rPr>
          <w:rFonts w:ascii="Times New Roman" w:hAnsi="Times New Roman" w:cs="Times New Roman"/>
          <w:sz w:val="24"/>
          <w:szCs w:val="24"/>
        </w:rPr>
        <w:t xml:space="preserve"> пологие участки береговой линии длиной 100 м и шириной 10 м, располагающиеся возле популярных туристических мест на берегу. </w:t>
      </w:r>
      <w:r w:rsidR="00257FC0">
        <w:rPr>
          <w:rFonts w:ascii="Times New Roman" w:hAnsi="Times New Roman" w:cs="Times New Roman"/>
          <w:sz w:val="24"/>
          <w:szCs w:val="24"/>
        </w:rPr>
        <w:t>В исследовании у</w:t>
      </w:r>
      <w:r w:rsidRPr="005F2924">
        <w:rPr>
          <w:rFonts w:ascii="Times New Roman" w:hAnsi="Times New Roman" w:cs="Times New Roman"/>
          <w:sz w:val="24"/>
          <w:szCs w:val="24"/>
        </w:rPr>
        <w:t xml:space="preserve">читывались </w:t>
      </w:r>
      <w:r w:rsidR="00257FC0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3049F7">
        <w:rPr>
          <w:rFonts w:ascii="Times New Roman" w:hAnsi="Times New Roman" w:cs="Times New Roman"/>
          <w:sz w:val="24"/>
          <w:szCs w:val="24"/>
        </w:rPr>
        <w:t>фрагменты</w:t>
      </w:r>
      <w:r w:rsidRPr="005F2924">
        <w:rPr>
          <w:rFonts w:ascii="Times New Roman" w:hAnsi="Times New Roman" w:cs="Times New Roman"/>
          <w:sz w:val="24"/>
          <w:szCs w:val="24"/>
        </w:rPr>
        <w:t xml:space="preserve"> величиной более 2,5 см, а также окурки и крышки от бутылок.</w:t>
      </w:r>
    </w:p>
    <w:p w14:paraId="7CB4304B" w14:textId="4AEC7411" w:rsidR="008A6E47" w:rsidRDefault="003049F7" w:rsidP="00795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</w:t>
      </w:r>
      <w:r w:rsidR="003275F3">
        <w:rPr>
          <w:rFonts w:ascii="Times New Roman" w:hAnsi="Times New Roman" w:cs="Times New Roman"/>
          <w:sz w:val="24"/>
          <w:szCs w:val="24"/>
        </w:rPr>
        <w:t>а</w:t>
      </w:r>
      <w:r w:rsidR="005F2924" w:rsidRPr="005F2924">
        <w:rPr>
          <w:rFonts w:ascii="Times New Roman" w:hAnsi="Times New Roman" w:cs="Times New Roman"/>
          <w:sz w:val="24"/>
          <w:szCs w:val="24"/>
        </w:rPr>
        <w:t xml:space="preserve"> исследования – </w:t>
      </w:r>
      <w:r>
        <w:rPr>
          <w:rFonts w:ascii="Times New Roman" w:hAnsi="Times New Roman" w:cs="Times New Roman"/>
          <w:sz w:val="24"/>
          <w:szCs w:val="24"/>
        </w:rPr>
        <w:t>установить</w:t>
      </w:r>
      <w:r w:rsidR="005F2924" w:rsidRPr="005F292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какова </w:t>
      </w:r>
      <w:r w:rsidR="005E213A">
        <w:rPr>
          <w:rFonts w:ascii="Times New Roman" w:hAnsi="Times New Roman" w:cs="Times New Roman"/>
          <w:sz w:val="24"/>
          <w:szCs w:val="24"/>
        </w:rPr>
        <w:t xml:space="preserve">средняя </w:t>
      </w:r>
      <w:r>
        <w:rPr>
          <w:rFonts w:ascii="Times New Roman" w:hAnsi="Times New Roman" w:cs="Times New Roman"/>
          <w:sz w:val="24"/>
          <w:szCs w:val="24"/>
        </w:rPr>
        <w:t xml:space="preserve">масса </w:t>
      </w:r>
      <w:r w:rsidR="00445495">
        <w:rPr>
          <w:rFonts w:ascii="Times New Roman" w:hAnsi="Times New Roman" w:cs="Times New Roman"/>
          <w:sz w:val="24"/>
          <w:szCs w:val="24"/>
        </w:rPr>
        <w:t xml:space="preserve">отходов по </w:t>
      </w:r>
      <w:r w:rsidR="005E213A">
        <w:rPr>
          <w:rFonts w:ascii="Times New Roman" w:hAnsi="Times New Roman" w:cs="Times New Roman"/>
          <w:sz w:val="24"/>
          <w:szCs w:val="24"/>
        </w:rPr>
        <w:t>фракция</w:t>
      </w:r>
      <w:r w:rsidR="00445495">
        <w:rPr>
          <w:rFonts w:ascii="Times New Roman" w:hAnsi="Times New Roman" w:cs="Times New Roman"/>
          <w:sz w:val="24"/>
          <w:szCs w:val="24"/>
        </w:rPr>
        <w:t xml:space="preserve">м на исследованных участках побережий озёр </w:t>
      </w:r>
      <w:r w:rsidR="005E6631">
        <w:rPr>
          <w:rFonts w:ascii="Times New Roman" w:hAnsi="Times New Roman" w:cs="Times New Roman"/>
          <w:sz w:val="24"/>
          <w:szCs w:val="24"/>
        </w:rPr>
        <w:t>Тувинской котловины</w:t>
      </w:r>
      <w:r w:rsidR="00445495">
        <w:rPr>
          <w:rFonts w:ascii="Times New Roman" w:hAnsi="Times New Roman" w:cs="Times New Roman"/>
          <w:sz w:val="24"/>
          <w:szCs w:val="24"/>
        </w:rPr>
        <w:t>.</w:t>
      </w:r>
    </w:p>
    <w:p w14:paraId="154B4CCA" w14:textId="1269DE95" w:rsidR="0079535B" w:rsidRDefault="0079535B" w:rsidP="00795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озере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-Холь были взяты 2 участка – в самом популярном </w:t>
      </w:r>
      <w:r w:rsidR="003265F2" w:rsidRPr="003265F2">
        <w:rPr>
          <w:rFonts w:ascii="Times New Roman" w:hAnsi="Times New Roman" w:cs="Times New Roman"/>
          <w:sz w:val="24"/>
          <w:szCs w:val="24"/>
        </w:rPr>
        <w:t>(между 51°21'28.48"С 94°26'42.22"В и 51°21'29.00"С 94°26'37.58"В)</w:t>
      </w:r>
      <w:r w:rsidR="003265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менее популярном </w:t>
      </w:r>
      <w:r w:rsidR="003265F2" w:rsidRPr="003265F2">
        <w:rPr>
          <w:rFonts w:ascii="Times New Roman" w:hAnsi="Times New Roman" w:cs="Times New Roman"/>
          <w:sz w:val="24"/>
          <w:szCs w:val="24"/>
        </w:rPr>
        <w:t>(между 51°21'30.56"С 94°26'31.78"В и 51°21'32.60"С 94°26'27.80"В)</w:t>
      </w:r>
      <w:r w:rsidR="003265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местах.</w:t>
      </w:r>
    </w:p>
    <w:p w14:paraId="6F4BFFDC" w14:textId="028CA511" w:rsidR="005E213A" w:rsidRDefault="005E213A" w:rsidP="005E21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13A">
        <w:rPr>
          <w:rFonts w:ascii="Times New Roman" w:hAnsi="Times New Roman" w:cs="Times New Roman"/>
          <w:sz w:val="24"/>
          <w:szCs w:val="24"/>
        </w:rPr>
        <w:t xml:space="preserve">Определено, что наиболее значимый вклад в загрязнение </w:t>
      </w:r>
      <w:r w:rsidR="003265F2">
        <w:rPr>
          <w:rFonts w:ascii="Times New Roman" w:hAnsi="Times New Roman" w:cs="Times New Roman"/>
          <w:sz w:val="24"/>
          <w:szCs w:val="24"/>
        </w:rPr>
        <w:t xml:space="preserve">отходами </w:t>
      </w:r>
      <w:r w:rsidRPr="005E213A">
        <w:rPr>
          <w:rFonts w:ascii="Times New Roman" w:hAnsi="Times New Roman" w:cs="Times New Roman"/>
          <w:sz w:val="24"/>
          <w:szCs w:val="24"/>
        </w:rPr>
        <w:t xml:space="preserve">на побережье озере </w:t>
      </w:r>
      <w:proofErr w:type="spellStart"/>
      <w:r w:rsidRPr="005E213A">
        <w:rPr>
          <w:rFonts w:ascii="Times New Roman" w:hAnsi="Times New Roman" w:cs="Times New Roman"/>
          <w:sz w:val="24"/>
          <w:szCs w:val="24"/>
        </w:rPr>
        <w:t>Дус</w:t>
      </w:r>
      <w:proofErr w:type="spellEnd"/>
      <w:r w:rsidRPr="005E213A">
        <w:rPr>
          <w:rFonts w:ascii="Times New Roman" w:hAnsi="Times New Roman" w:cs="Times New Roman"/>
          <w:sz w:val="24"/>
          <w:szCs w:val="24"/>
        </w:rPr>
        <w:t xml:space="preserve">-Холь вносит мягкий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E213A">
        <w:rPr>
          <w:rFonts w:ascii="Times New Roman" w:hAnsi="Times New Roman" w:cs="Times New Roman"/>
          <w:sz w:val="24"/>
          <w:szCs w:val="24"/>
        </w:rPr>
        <w:t>олиэтилен LDPE (рисунок 1, рисунок 2)».</w:t>
      </w:r>
    </w:p>
    <w:p w14:paraId="53F714DB" w14:textId="329DEAF8" w:rsidR="00742A9D" w:rsidRDefault="00742A9D" w:rsidP="007953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18C51E2" wp14:editId="1E02A3E2">
            <wp:extent cx="4533900" cy="2705100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8ACBD56" w14:textId="79D5CF30" w:rsidR="0019462F" w:rsidRPr="0079535B" w:rsidRDefault="00650F1A" w:rsidP="007B77D5">
      <w:pPr>
        <w:spacing w:after="120" w:line="240" w:lineRule="auto"/>
        <w:ind w:firstLine="567"/>
        <w:jc w:val="both"/>
        <w:rPr>
          <w:rFonts w:ascii="Times New Roman" w:hAnsi="Times New Roman" w:cs="Times New Roman"/>
        </w:rPr>
      </w:pPr>
      <w:r w:rsidRPr="0079535B">
        <w:rPr>
          <w:rFonts w:ascii="Times New Roman" w:hAnsi="Times New Roman" w:cs="Times New Roman"/>
          <w:b/>
          <w:bCs/>
        </w:rPr>
        <w:t>Рис</w:t>
      </w:r>
      <w:r w:rsidR="0079535B" w:rsidRPr="0079535B">
        <w:rPr>
          <w:rFonts w:ascii="Times New Roman" w:hAnsi="Times New Roman" w:cs="Times New Roman"/>
          <w:b/>
          <w:bCs/>
        </w:rPr>
        <w:t>.1.</w:t>
      </w:r>
      <w:r w:rsidR="0079535B" w:rsidRPr="0079535B">
        <w:rPr>
          <w:rFonts w:ascii="Times New Roman" w:hAnsi="Times New Roman" w:cs="Times New Roman"/>
        </w:rPr>
        <w:t xml:space="preserve"> </w:t>
      </w:r>
      <w:r w:rsidRPr="0079535B">
        <w:rPr>
          <w:rFonts w:ascii="Times New Roman" w:hAnsi="Times New Roman" w:cs="Times New Roman"/>
        </w:rPr>
        <w:t>Масс</w:t>
      </w:r>
      <w:r w:rsidR="005E213A">
        <w:rPr>
          <w:rFonts w:ascii="Times New Roman" w:hAnsi="Times New Roman" w:cs="Times New Roman"/>
        </w:rPr>
        <w:t>а</w:t>
      </w:r>
      <w:r w:rsidRPr="0079535B">
        <w:rPr>
          <w:rFonts w:ascii="Times New Roman" w:hAnsi="Times New Roman" w:cs="Times New Roman"/>
        </w:rPr>
        <w:t xml:space="preserve"> отходов по фракциям, найденных на 1-м участке на озере </w:t>
      </w:r>
      <w:proofErr w:type="spellStart"/>
      <w:r w:rsidRPr="0079535B">
        <w:rPr>
          <w:rFonts w:ascii="Times New Roman" w:hAnsi="Times New Roman" w:cs="Times New Roman"/>
        </w:rPr>
        <w:t>Дус</w:t>
      </w:r>
      <w:proofErr w:type="spellEnd"/>
      <w:r w:rsidRPr="0079535B">
        <w:rPr>
          <w:rFonts w:ascii="Times New Roman" w:hAnsi="Times New Roman" w:cs="Times New Roman"/>
        </w:rPr>
        <w:t>-Холь</w:t>
      </w:r>
    </w:p>
    <w:p w14:paraId="1B886E0D" w14:textId="05D3520A" w:rsidR="00676F86" w:rsidRDefault="00676F86" w:rsidP="007953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6FF044E" wp14:editId="2E4B3406">
            <wp:extent cx="4476750" cy="2514600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C4DD0BD" w14:textId="64CFB52F" w:rsidR="00650F1A" w:rsidRPr="007B77D5" w:rsidRDefault="00650F1A" w:rsidP="007B77D5">
      <w:pPr>
        <w:spacing w:after="120" w:line="240" w:lineRule="auto"/>
        <w:ind w:firstLine="567"/>
        <w:jc w:val="both"/>
        <w:rPr>
          <w:rFonts w:ascii="Times New Roman" w:hAnsi="Times New Roman" w:cs="Times New Roman"/>
        </w:rPr>
      </w:pPr>
      <w:r w:rsidRPr="007B77D5">
        <w:rPr>
          <w:rFonts w:ascii="Times New Roman" w:hAnsi="Times New Roman" w:cs="Times New Roman"/>
          <w:b/>
          <w:bCs/>
        </w:rPr>
        <w:t>Рис</w:t>
      </w:r>
      <w:r w:rsidR="007B77D5" w:rsidRPr="007B77D5">
        <w:rPr>
          <w:rFonts w:ascii="Times New Roman" w:hAnsi="Times New Roman" w:cs="Times New Roman"/>
          <w:b/>
          <w:bCs/>
        </w:rPr>
        <w:t>.2</w:t>
      </w:r>
      <w:r w:rsidRPr="007B77D5">
        <w:rPr>
          <w:rFonts w:ascii="Times New Roman" w:hAnsi="Times New Roman" w:cs="Times New Roman"/>
          <w:b/>
          <w:bCs/>
        </w:rPr>
        <w:t>.</w:t>
      </w:r>
      <w:r w:rsidRPr="007B77D5">
        <w:rPr>
          <w:rFonts w:ascii="Times New Roman" w:hAnsi="Times New Roman" w:cs="Times New Roman"/>
        </w:rPr>
        <w:t xml:space="preserve"> Масс</w:t>
      </w:r>
      <w:r w:rsidR="005E213A">
        <w:rPr>
          <w:rFonts w:ascii="Times New Roman" w:hAnsi="Times New Roman" w:cs="Times New Roman"/>
        </w:rPr>
        <w:t>а</w:t>
      </w:r>
      <w:r w:rsidRPr="007B77D5">
        <w:rPr>
          <w:rFonts w:ascii="Times New Roman" w:hAnsi="Times New Roman" w:cs="Times New Roman"/>
        </w:rPr>
        <w:t xml:space="preserve"> отходов по фракциям, найденных на 2-м участке на озере </w:t>
      </w:r>
      <w:proofErr w:type="spellStart"/>
      <w:r w:rsidRPr="007B77D5">
        <w:rPr>
          <w:rFonts w:ascii="Times New Roman" w:hAnsi="Times New Roman" w:cs="Times New Roman"/>
        </w:rPr>
        <w:t>Дус</w:t>
      </w:r>
      <w:proofErr w:type="spellEnd"/>
      <w:r w:rsidRPr="007B77D5">
        <w:rPr>
          <w:rFonts w:ascii="Times New Roman" w:hAnsi="Times New Roman" w:cs="Times New Roman"/>
        </w:rPr>
        <w:t>-Холь</w:t>
      </w:r>
    </w:p>
    <w:p w14:paraId="18E08B62" w14:textId="585B9984" w:rsidR="000F2FDC" w:rsidRPr="00F12B34" w:rsidRDefault="003265F2" w:rsidP="007B77D5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озере Хадын (</w:t>
      </w:r>
      <w:r w:rsidRPr="003265F2">
        <w:rPr>
          <w:rFonts w:ascii="Times New Roman" w:hAnsi="Times New Roman" w:cs="Times New Roman"/>
          <w:sz w:val="24"/>
          <w:szCs w:val="24"/>
        </w:rPr>
        <w:t xml:space="preserve">между 51°20'52.53"С 94°29'4.62"В и 51°20'49.39"С 94°29'5.08"В) </w:t>
      </w:r>
      <w:r>
        <w:rPr>
          <w:rFonts w:ascii="Times New Roman" w:hAnsi="Times New Roman" w:cs="Times New Roman"/>
          <w:sz w:val="24"/>
          <w:szCs w:val="24"/>
        </w:rPr>
        <w:t xml:space="preserve">наиболее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массовы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ПЭТ-бутылки (рисунок</w:t>
      </w:r>
      <w:r w:rsidR="007B77D5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)</w:t>
      </w:r>
      <w:r w:rsidR="007B77D5">
        <w:rPr>
          <w:rFonts w:ascii="Times New Roman" w:hAnsi="Times New Roman" w:cs="Times New Roman"/>
          <w:sz w:val="24"/>
          <w:szCs w:val="24"/>
        </w:rPr>
        <w:t>.</w:t>
      </w:r>
    </w:p>
    <w:p w14:paraId="573CEFE2" w14:textId="4AA24A22" w:rsidR="00676F86" w:rsidRDefault="00650F1A" w:rsidP="007953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F02C61A" wp14:editId="2557241A">
            <wp:extent cx="4552950" cy="2943225"/>
            <wp:effectExtent l="0" t="0" r="0" b="9525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819885F" w14:textId="47CF519D" w:rsidR="00650F1A" w:rsidRPr="007B77D5" w:rsidRDefault="00650F1A" w:rsidP="007B77D5">
      <w:pPr>
        <w:spacing w:after="120" w:line="240" w:lineRule="auto"/>
        <w:ind w:firstLine="567"/>
        <w:jc w:val="both"/>
        <w:rPr>
          <w:rFonts w:ascii="Times New Roman" w:hAnsi="Times New Roman" w:cs="Times New Roman"/>
        </w:rPr>
      </w:pPr>
      <w:r w:rsidRPr="007B77D5">
        <w:rPr>
          <w:rFonts w:ascii="Times New Roman" w:hAnsi="Times New Roman" w:cs="Times New Roman"/>
          <w:b/>
          <w:bCs/>
        </w:rPr>
        <w:t>Рис</w:t>
      </w:r>
      <w:r w:rsidR="007B77D5" w:rsidRPr="007B77D5">
        <w:rPr>
          <w:rFonts w:ascii="Times New Roman" w:hAnsi="Times New Roman" w:cs="Times New Roman"/>
          <w:b/>
          <w:bCs/>
        </w:rPr>
        <w:t>.3</w:t>
      </w:r>
      <w:r w:rsidRPr="007B77D5">
        <w:rPr>
          <w:rFonts w:ascii="Times New Roman" w:hAnsi="Times New Roman" w:cs="Times New Roman"/>
          <w:b/>
          <w:bCs/>
        </w:rPr>
        <w:t>.</w:t>
      </w:r>
      <w:r w:rsidRPr="007B77D5">
        <w:rPr>
          <w:rFonts w:ascii="Times New Roman" w:hAnsi="Times New Roman" w:cs="Times New Roman"/>
        </w:rPr>
        <w:t xml:space="preserve"> Масс</w:t>
      </w:r>
      <w:r w:rsidR="003265F2">
        <w:rPr>
          <w:rFonts w:ascii="Times New Roman" w:hAnsi="Times New Roman" w:cs="Times New Roman"/>
        </w:rPr>
        <w:t>а</w:t>
      </w:r>
      <w:r w:rsidRPr="007B77D5">
        <w:rPr>
          <w:rFonts w:ascii="Times New Roman" w:hAnsi="Times New Roman" w:cs="Times New Roman"/>
        </w:rPr>
        <w:t xml:space="preserve"> отходов по фракциям, найденных на озере Хадын</w:t>
      </w:r>
    </w:p>
    <w:p w14:paraId="76DE52DF" w14:textId="67A6E4B3" w:rsidR="00116F70" w:rsidRPr="00B802A0" w:rsidRDefault="003265F2" w:rsidP="007B77D5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озере Чедер </w:t>
      </w:r>
      <w:r w:rsidR="00C44707" w:rsidRPr="00C44707">
        <w:rPr>
          <w:rFonts w:ascii="Times New Roman" w:hAnsi="Times New Roman" w:cs="Times New Roman"/>
          <w:sz w:val="24"/>
          <w:szCs w:val="24"/>
        </w:rPr>
        <w:t xml:space="preserve">(между 51°25'9.85"С 94°46'9.05"В и 51°25'10.09"С 94°46'10.98"В) </w:t>
      </w:r>
      <w:r>
        <w:rPr>
          <w:rFonts w:ascii="Times New Roman" w:hAnsi="Times New Roman" w:cs="Times New Roman"/>
          <w:sz w:val="24"/>
          <w:szCs w:val="24"/>
        </w:rPr>
        <w:t>основная по массе фракция – стекло (рисунок 4).</w:t>
      </w:r>
    </w:p>
    <w:p w14:paraId="1EACF5CD" w14:textId="3E16BEB4" w:rsidR="00650F1A" w:rsidRDefault="00650F1A" w:rsidP="007953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99EC5C0" wp14:editId="4103EAB0">
            <wp:extent cx="4362450" cy="2943225"/>
            <wp:effectExtent l="0" t="0" r="0" b="9525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C238E0B" w14:textId="7E19142A" w:rsidR="00650F1A" w:rsidRPr="007B77D5" w:rsidRDefault="00650F1A" w:rsidP="007B77D5">
      <w:pPr>
        <w:spacing w:after="120" w:line="240" w:lineRule="auto"/>
        <w:ind w:firstLine="567"/>
        <w:jc w:val="both"/>
        <w:rPr>
          <w:rFonts w:ascii="Times New Roman" w:hAnsi="Times New Roman" w:cs="Times New Roman"/>
        </w:rPr>
      </w:pPr>
      <w:r w:rsidRPr="007B77D5">
        <w:rPr>
          <w:rFonts w:ascii="Times New Roman" w:hAnsi="Times New Roman" w:cs="Times New Roman"/>
          <w:b/>
          <w:bCs/>
        </w:rPr>
        <w:t>Рис</w:t>
      </w:r>
      <w:r w:rsidR="007B77D5" w:rsidRPr="007B77D5">
        <w:rPr>
          <w:rFonts w:ascii="Times New Roman" w:hAnsi="Times New Roman" w:cs="Times New Roman"/>
          <w:b/>
          <w:bCs/>
        </w:rPr>
        <w:t>.4.</w:t>
      </w:r>
      <w:r w:rsidRPr="007B77D5">
        <w:rPr>
          <w:rFonts w:ascii="Times New Roman" w:hAnsi="Times New Roman" w:cs="Times New Roman"/>
        </w:rPr>
        <w:t xml:space="preserve"> </w:t>
      </w:r>
      <w:r w:rsidR="003265F2">
        <w:rPr>
          <w:rFonts w:ascii="Times New Roman" w:hAnsi="Times New Roman" w:cs="Times New Roman"/>
        </w:rPr>
        <w:t xml:space="preserve"> </w:t>
      </w:r>
      <w:r w:rsidRPr="007B77D5">
        <w:rPr>
          <w:rFonts w:ascii="Times New Roman" w:hAnsi="Times New Roman" w:cs="Times New Roman"/>
        </w:rPr>
        <w:t>Масс</w:t>
      </w:r>
      <w:r w:rsidR="003265F2">
        <w:rPr>
          <w:rFonts w:ascii="Times New Roman" w:hAnsi="Times New Roman" w:cs="Times New Roman"/>
        </w:rPr>
        <w:t>а</w:t>
      </w:r>
      <w:r w:rsidRPr="007B77D5">
        <w:rPr>
          <w:rFonts w:ascii="Times New Roman" w:hAnsi="Times New Roman" w:cs="Times New Roman"/>
        </w:rPr>
        <w:t xml:space="preserve"> отходов по фракциям, найденных на озере Чедер</w:t>
      </w:r>
    </w:p>
    <w:p w14:paraId="4702FA07" w14:textId="4984D14D" w:rsidR="00286038" w:rsidRDefault="003265F2" w:rsidP="007B77D5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озере </w:t>
      </w:r>
      <w:proofErr w:type="spellStart"/>
      <w:r w:rsidR="00C44707" w:rsidRPr="00C44707">
        <w:rPr>
          <w:rFonts w:ascii="Times New Roman" w:hAnsi="Times New Roman" w:cs="Times New Roman"/>
          <w:sz w:val="24"/>
          <w:szCs w:val="24"/>
        </w:rPr>
        <w:t>Чагытай</w:t>
      </w:r>
      <w:proofErr w:type="spellEnd"/>
      <w:r w:rsidR="00C44707" w:rsidRPr="00C44707">
        <w:rPr>
          <w:rFonts w:ascii="Times New Roman" w:hAnsi="Times New Roman" w:cs="Times New Roman"/>
          <w:sz w:val="24"/>
          <w:szCs w:val="24"/>
        </w:rPr>
        <w:t xml:space="preserve"> (между 51°2'33.79"С 94°43'12.27"В и 51° 2'32.75"С 94°43'17.13"В) </w:t>
      </w:r>
      <w:r>
        <w:rPr>
          <w:rFonts w:ascii="Times New Roman" w:hAnsi="Times New Roman" w:cs="Times New Roman"/>
          <w:sz w:val="24"/>
          <w:szCs w:val="24"/>
        </w:rPr>
        <w:t>наибольший вклад вносят шлёпки, аэрозольные баллончики и алюминиевые банки (рисунок 5).</w:t>
      </w:r>
    </w:p>
    <w:p w14:paraId="3DE6607E" w14:textId="4B69404C" w:rsidR="00EB0910" w:rsidRDefault="00EB0910" w:rsidP="007953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3D0FDC1" wp14:editId="1137EEB4">
            <wp:extent cx="4413250" cy="3429000"/>
            <wp:effectExtent l="0" t="0" r="6350" b="9525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7262F43" w14:textId="2A1415F8" w:rsidR="007B067A" w:rsidRPr="007B77D5" w:rsidRDefault="007B067A" w:rsidP="007B77D5">
      <w:pPr>
        <w:spacing w:after="120" w:line="240" w:lineRule="auto"/>
        <w:ind w:firstLine="567"/>
        <w:jc w:val="both"/>
        <w:rPr>
          <w:rFonts w:ascii="Times New Roman" w:hAnsi="Times New Roman" w:cs="Times New Roman"/>
        </w:rPr>
      </w:pPr>
      <w:r w:rsidRPr="007B77D5">
        <w:rPr>
          <w:rFonts w:ascii="Times New Roman" w:hAnsi="Times New Roman" w:cs="Times New Roman"/>
          <w:b/>
          <w:bCs/>
        </w:rPr>
        <w:t>Рис</w:t>
      </w:r>
      <w:r w:rsidR="007B77D5" w:rsidRPr="007B77D5">
        <w:rPr>
          <w:rFonts w:ascii="Times New Roman" w:hAnsi="Times New Roman" w:cs="Times New Roman"/>
          <w:b/>
          <w:bCs/>
        </w:rPr>
        <w:t>.5</w:t>
      </w:r>
      <w:r w:rsidRPr="007B77D5">
        <w:rPr>
          <w:rFonts w:ascii="Times New Roman" w:hAnsi="Times New Roman" w:cs="Times New Roman"/>
          <w:b/>
          <w:bCs/>
        </w:rPr>
        <w:t>.</w:t>
      </w:r>
      <w:r w:rsidRPr="007B77D5">
        <w:rPr>
          <w:rFonts w:ascii="Times New Roman" w:hAnsi="Times New Roman" w:cs="Times New Roman"/>
        </w:rPr>
        <w:t xml:space="preserve"> Масс</w:t>
      </w:r>
      <w:r w:rsidR="003265F2">
        <w:rPr>
          <w:rFonts w:ascii="Times New Roman" w:hAnsi="Times New Roman" w:cs="Times New Roman"/>
        </w:rPr>
        <w:t>а</w:t>
      </w:r>
      <w:r w:rsidRPr="007B77D5">
        <w:rPr>
          <w:rFonts w:ascii="Times New Roman" w:hAnsi="Times New Roman" w:cs="Times New Roman"/>
        </w:rPr>
        <w:t xml:space="preserve"> отходов по фракциям, найденных на озере </w:t>
      </w:r>
      <w:proofErr w:type="spellStart"/>
      <w:r w:rsidRPr="007B77D5">
        <w:rPr>
          <w:rFonts w:ascii="Times New Roman" w:hAnsi="Times New Roman" w:cs="Times New Roman"/>
        </w:rPr>
        <w:t>Чагытай</w:t>
      </w:r>
      <w:proofErr w:type="spellEnd"/>
    </w:p>
    <w:p w14:paraId="3366C1B1" w14:textId="082178CC" w:rsidR="00A92794" w:rsidRDefault="00A92794" w:rsidP="007B7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23E741" w14:textId="376CF9FD" w:rsidR="00A92794" w:rsidRDefault="00A247BF" w:rsidP="0079535B">
      <w:pPr>
        <w:spacing w:after="0" w:line="240" w:lineRule="auto"/>
        <w:ind w:left="-851" w:firstLine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ABF3ED1" wp14:editId="373CF0F1">
            <wp:extent cx="4841875" cy="3114675"/>
            <wp:effectExtent l="0" t="0" r="15875" b="952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32DE69A" w14:textId="52CBF595" w:rsidR="00A247BF" w:rsidRPr="007B77D5" w:rsidRDefault="00A247BF" w:rsidP="007B77D5">
      <w:pPr>
        <w:spacing w:after="120" w:line="240" w:lineRule="auto"/>
        <w:ind w:firstLine="567"/>
        <w:jc w:val="both"/>
        <w:rPr>
          <w:rFonts w:ascii="Times New Roman" w:hAnsi="Times New Roman" w:cs="Times New Roman"/>
        </w:rPr>
      </w:pPr>
      <w:r w:rsidRPr="007B77D5">
        <w:rPr>
          <w:rFonts w:ascii="Times New Roman" w:hAnsi="Times New Roman" w:cs="Times New Roman"/>
          <w:b/>
          <w:bCs/>
        </w:rPr>
        <w:t>Рис</w:t>
      </w:r>
      <w:r w:rsidR="007B77D5" w:rsidRPr="007B77D5">
        <w:rPr>
          <w:rFonts w:ascii="Times New Roman" w:hAnsi="Times New Roman" w:cs="Times New Roman"/>
          <w:b/>
          <w:bCs/>
        </w:rPr>
        <w:t>.6</w:t>
      </w:r>
      <w:r w:rsidRPr="007B77D5">
        <w:rPr>
          <w:rFonts w:ascii="Times New Roman" w:hAnsi="Times New Roman" w:cs="Times New Roman"/>
          <w:b/>
          <w:bCs/>
        </w:rPr>
        <w:t>.</w:t>
      </w:r>
      <w:r w:rsidRPr="007B77D5">
        <w:rPr>
          <w:rFonts w:ascii="Times New Roman" w:hAnsi="Times New Roman" w:cs="Times New Roman"/>
        </w:rPr>
        <w:t xml:space="preserve"> Средняя масса отходов по </w:t>
      </w:r>
      <w:r w:rsidR="00C44707">
        <w:rPr>
          <w:rFonts w:ascii="Times New Roman" w:hAnsi="Times New Roman" w:cs="Times New Roman"/>
        </w:rPr>
        <w:t>фракция</w:t>
      </w:r>
      <w:r w:rsidRPr="007B77D5">
        <w:rPr>
          <w:rFonts w:ascii="Times New Roman" w:hAnsi="Times New Roman" w:cs="Times New Roman"/>
        </w:rPr>
        <w:t>м на 100 м побережий озёр Тувинской котловины</w:t>
      </w:r>
    </w:p>
    <w:p w14:paraId="5DB526C1" w14:textId="68EC0522" w:rsidR="00A247BF" w:rsidRDefault="00A247BF" w:rsidP="005A49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Средняя масса каждой группы отходов на 100 м береговой линии вычислялась как </w:t>
      </w:r>
      <w:r w:rsidR="00C44707">
        <w:rPr>
          <w:rFonts w:ascii="Times New Roman" w:hAnsi="Times New Roman" w:cs="Times New Roman"/>
          <w:sz w:val="24"/>
          <w:szCs w:val="24"/>
        </w:rPr>
        <w:t xml:space="preserve">среднее </w:t>
      </w:r>
      <w:r w:rsidR="00C44707" w:rsidRPr="00C44707">
        <w:rPr>
          <w:rFonts w:ascii="Times New Roman" w:hAnsi="Times New Roman" w:cs="Times New Roman"/>
          <w:sz w:val="24"/>
          <w:szCs w:val="24"/>
        </w:rPr>
        <w:t>арифметическое суммы масс отходов для данной группы для всех исследованных пяти оз</w:t>
      </w:r>
      <w:r w:rsidR="00C44707">
        <w:rPr>
          <w:rFonts w:ascii="Times New Roman" w:hAnsi="Times New Roman" w:cs="Times New Roman"/>
          <w:sz w:val="24"/>
          <w:szCs w:val="24"/>
        </w:rPr>
        <w:t>ё</w:t>
      </w:r>
      <w:r w:rsidR="00C44707" w:rsidRPr="00C44707">
        <w:rPr>
          <w:rFonts w:ascii="Times New Roman" w:hAnsi="Times New Roman" w:cs="Times New Roman"/>
          <w:sz w:val="24"/>
          <w:szCs w:val="24"/>
        </w:rPr>
        <w:t>р</w:t>
      </w:r>
      <w:r w:rsidR="00C44707">
        <w:rPr>
          <w:rFonts w:ascii="Times New Roman" w:hAnsi="Times New Roman" w:cs="Times New Roman"/>
          <w:sz w:val="24"/>
          <w:szCs w:val="24"/>
        </w:rPr>
        <w:t xml:space="preserve">. </w:t>
      </w:r>
      <w:r w:rsidR="00FE4968">
        <w:rPr>
          <w:rFonts w:ascii="Times New Roman" w:hAnsi="Times New Roman" w:cs="Times New Roman"/>
          <w:sz w:val="24"/>
          <w:szCs w:val="24"/>
        </w:rPr>
        <w:t>Как видно из рисунка</w:t>
      </w:r>
      <w:r w:rsidR="007B77D5">
        <w:rPr>
          <w:rFonts w:ascii="Times New Roman" w:hAnsi="Times New Roman" w:cs="Times New Roman"/>
          <w:sz w:val="24"/>
          <w:szCs w:val="24"/>
        </w:rPr>
        <w:t xml:space="preserve"> 6</w:t>
      </w:r>
      <w:r w:rsidR="00FE4968">
        <w:rPr>
          <w:rFonts w:ascii="Times New Roman" w:hAnsi="Times New Roman" w:cs="Times New Roman"/>
          <w:sz w:val="24"/>
          <w:szCs w:val="24"/>
        </w:rPr>
        <w:t xml:space="preserve">, самым значительным по массе отходом на побережьях озёр Тувинской котловины оказалось стекло (86 г), хотя было обнаружено лишь 3 стеклянных </w:t>
      </w:r>
      <w:r w:rsidR="00C44707">
        <w:rPr>
          <w:rFonts w:ascii="Times New Roman" w:hAnsi="Times New Roman" w:cs="Times New Roman"/>
          <w:sz w:val="24"/>
          <w:szCs w:val="24"/>
        </w:rPr>
        <w:t>предмета</w:t>
      </w:r>
      <w:r w:rsidR="00FE4968">
        <w:rPr>
          <w:rFonts w:ascii="Times New Roman" w:hAnsi="Times New Roman" w:cs="Times New Roman"/>
          <w:sz w:val="24"/>
          <w:szCs w:val="24"/>
        </w:rPr>
        <w:t xml:space="preserve">. На втором месте по массе шлёпки (50 г), которых также было обнаружено лишь 3, на третьем ПЭТ-бутылки (47,6 г), которых было обнаружено 5. Менее массово встречаются на побережьях текстиль (29,8 г), </w:t>
      </w:r>
      <w:r w:rsidR="00FE4968" w:rsidRPr="00D42FFE">
        <w:rPr>
          <w:rFonts w:ascii="Times New Roman" w:hAnsi="Times New Roman" w:cs="Times New Roman"/>
          <w:sz w:val="24"/>
          <w:szCs w:val="24"/>
        </w:rPr>
        <w:t>полиэтилен высокого давления (LDPE)</w:t>
      </w:r>
      <w:r w:rsidR="00FE4968">
        <w:rPr>
          <w:rFonts w:ascii="Times New Roman" w:hAnsi="Times New Roman" w:cs="Times New Roman"/>
          <w:sz w:val="24"/>
          <w:szCs w:val="24"/>
        </w:rPr>
        <w:t xml:space="preserve"> (24,3 г), алюминиевые банки (22,4 г), </w:t>
      </w:r>
      <w:r w:rsidR="00FE4968" w:rsidRPr="00D42FFE">
        <w:rPr>
          <w:rFonts w:ascii="Times New Roman" w:hAnsi="Times New Roman" w:cs="Times New Roman"/>
          <w:sz w:val="24"/>
          <w:szCs w:val="24"/>
        </w:rPr>
        <w:t>полиэтилен низкого давления (HDPE)</w:t>
      </w:r>
      <w:r w:rsidR="00FE4968">
        <w:rPr>
          <w:rFonts w:ascii="Times New Roman" w:hAnsi="Times New Roman" w:cs="Times New Roman"/>
          <w:sz w:val="24"/>
          <w:szCs w:val="24"/>
        </w:rPr>
        <w:t xml:space="preserve"> (13,6 г), металл (кроме алюминия) (13,4 г), аэрозольные баллончики (12 г), твёрдый полипропилен (11 г), </w:t>
      </w:r>
      <w:r w:rsidR="00FE4968">
        <w:rPr>
          <w:rFonts w:ascii="Times New Roman" w:hAnsi="Times New Roman" w:cs="Times New Roman"/>
          <w:sz w:val="24"/>
          <w:szCs w:val="24"/>
        </w:rPr>
        <w:lastRenderedPageBreak/>
        <w:t xml:space="preserve">окурки (9,9 г). Ещё менее </w:t>
      </w:r>
      <w:proofErr w:type="spellStart"/>
      <w:r w:rsidR="00FE4968">
        <w:rPr>
          <w:rFonts w:ascii="Times New Roman" w:hAnsi="Times New Roman" w:cs="Times New Roman"/>
          <w:sz w:val="24"/>
          <w:szCs w:val="24"/>
        </w:rPr>
        <w:t>массовы</w:t>
      </w:r>
      <w:proofErr w:type="spellEnd"/>
      <w:r w:rsidR="00FE4968">
        <w:rPr>
          <w:rFonts w:ascii="Times New Roman" w:hAnsi="Times New Roman" w:cs="Times New Roman"/>
          <w:sz w:val="24"/>
          <w:szCs w:val="24"/>
        </w:rPr>
        <w:t xml:space="preserve"> влажные салфетки (3,5 г), </w:t>
      </w:r>
      <w:r w:rsidR="00A2528E">
        <w:rPr>
          <w:rFonts w:ascii="Times New Roman" w:hAnsi="Times New Roman" w:cs="Times New Roman"/>
          <w:sz w:val="24"/>
          <w:szCs w:val="24"/>
        </w:rPr>
        <w:t xml:space="preserve">пластик «7» (3 г), бумага и картон (2,3 г), </w:t>
      </w:r>
      <w:r w:rsidR="00A2528E" w:rsidRPr="00A2528E">
        <w:rPr>
          <w:rFonts w:ascii="Times New Roman" w:hAnsi="Times New Roman" w:cs="Times New Roman"/>
          <w:sz w:val="24"/>
          <w:szCs w:val="24"/>
        </w:rPr>
        <w:t xml:space="preserve">С/РР и </w:t>
      </w:r>
      <w:r w:rsidR="00A2528E" w:rsidRPr="00A2528E">
        <w:rPr>
          <w:rFonts w:ascii="Times New Roman" w:hAnsi="Times New Roman" w:cs="Times New Roman"/>
          <w:sz w:val="24"/>
          <w:szCs w:val="24"/>
          <w:lang w:val="en-US"/>
        </w:rPr>
        <w:t>ALU</w:t>
      </w:r>
      <w:r w:rsidR="00A2528E" w:rsidRPr="00A2528E">
        <w:rPr>
          <w:rFonts w:ascii="Times New Roman" w:hAnsi="Times New Roman" w:cs="Times New Roman"/>
          <w:sz w:val="24"/>
          <w:szCs w:val="24"/>
        </w:rPr>
        <w:t>/РР</w:t>
      </w:r>
      <w:r w:rsidR="00A2528E">
        <w:rPr>
          <w:rFonts w:ascii="Times New Roman" w:hAnsi="Times New Roman" w:cs="Times New Roman"/>
          <w:sz w:val="24"/>
          <w:szCs w:val="24"/>
        </w:rPr>
        <w:t xml:space="preserve"> и мягкий полипропилен (по 2,2%)</w:t>
      </w:r>
      <w:r w:rsidR="004C6C31">
        <w:rPr>
          <w:rFonts w:ascii="Times New Roman" w:hAnsi="Times New Roman" w:cs="Times New Roman"/>
          <w:sz w:val="24"/>
          <w:szCs w:val="24"/>
        </w:rPr>
        <w:t xml:space="preserve"> и другие фракции.</w:t>
      </w:r>
    </w:p>
    <w:p w14:paraId="15124F24" w14:textId="5AEC8449" w:rsidR="00C44707" w:rsidRDefault="004C6C31" w:rsidP="005A49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фракций отходов по массе упаковка преобладает над предметами бытового использования, но и доля последних велика. Упаковка на изученных озёрах в основном является одноразовой. Отходы в основном стойки к биодеградации и могут не разрушаться много лет.</w:t>
      </w:r>
    </w:p>
    <w:p w14:paraId="4A322671" w14:textId="3F668CB6" w:rsidR="00A2528E" w:rsidRDefault="00A2528E" w:rsidP="005A49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видно, что основные по массе твёрдые отходы на береговых линиях озёр Тувинской котловины – стекло, шлёпки и ПЭТ-бутылки. При этом отходы неравномерно распространены на побережьях: на озере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-Холь по массе преобладают </w:t>
      </w:r>
      <w:r w:rsidRPr="00D42FFE">
        <w:rPr>
          <w:rFonts w:ascii="Times New Roman" w:hAnsi="Times New Roman" w:cs="Times New Roman"/>
          <w:sz w:val="24"/>
          <w:szCs w:val="24"/>
        </w:rPr>
        <w:t>полиэтилен высокого давления</w:t>
      </w:r>
      <w:r>
        <w:rPr>
          <w:rFonts w:ascii="Times New Roman" w:hAnsi="Times New Roman" w:cs="Times New Roman"/>
          <w:sz w:val="24"/>
          <w:szCs w:val="24"/>
        </w:rPr>
        <w:t xml:space="preserve"> и текстиль, на Хадыне резко доминируют ПЭТ-бутылки, на Чедере резко преобладает стекло,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Чагытае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наибольшая масса у шлёпок.</w:t>
      </w:r>
    </w:p>
    <w:p w14:paraId="6735A5C5" w14:textId="77777777" w:rsidR="007B067A" w:rsidRDefault="007B067A" w:rsidP="005A49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5CC5A10" w14:textId="2C3DA8B3" w:rsidR="00445495" w:rsidRPr="0079535B" w:rsidRDefault="0079535B" w:rsidP="005A4986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9535B">
        <w:rPr>
          <w:rFonts w:ascii="Times New Roman" w:hAnsi="Times New Roman" w:cs="Times New Roman"/>
          <w:i/>
          <w:iCs/>
          <w:sz w:val="24"/>
          <w:szCs w:val="24"/>
        </w:rPr>
        <w:t>Литература</w:t>
      </w:r>
    </w:p>
    <w:p w14:paraId="33CF8151" w14:textId="71A54774" w:rsidR="00445495" w:rsidRDefault="003275F3" w:rsidP="005A49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45495" w:rsidRPr="00445495">
        <w:rPr>
          <w:rFonts w:ascii="Times New Roman" w:hAnsi="Times New Roman" w:cs="Times New Roman"/>
          <w:sz w:val="24"/>
          <w:szCs w:val="24"/>
        </w:rPr>
        <w:t>. Greenpeace России. Грибы собирать нельзя, а мусор можно [Электронный ресурс]. URL:</w:t>
      </w:r>
      <w:r w:rsidR="00795FA2">
        <w:rPr>
          <w:rFonts w:ascii="Times New Roman" w:hAnsi="Times New Roman" w:cs="Times New Roman"/>
          <w:sz w:val="24"/>
          <w:szCs w:val="24"/>
        </w:rPr>
        <w:t xml:space="preserve"> </w:t>
      </w:r>
      <w:r w:rsidR="00445495" w:rsidRPr="00445495">
        <w:rPr>
          <w:rFonts w:ascii="Times New Roman" w:hAnsi="Times New Roman" w:cs="Times New Roman"/>
          <w:sz w:val="24"/>
          <w:szCs w:val="24"/>
        </w:rPr>
        <w:t>https://greenpeace.ru/blogs/2020/08/27/griby-sobirat-nelza-a-musor-mozhno/ (дата обращения 07.11.2021)</w:t>
      </w:r>
    </w:p>
    <w:p w14:paraId="53EB7F05" w14:textId="4DED1330" w:rsidR="003275F3" w:rsidRPr="005F2924" w:rsidRDefault="007B77D5" w:rsidP="003275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275F3" w:rsidRPr="00445495">
        <w:rPr>
          <w:rFonts w:ascii="Times New Roman" w:hAnsi="Times New Roman" w:cs="Times New Roman"/>
          <w:sz w:val="24"/>
          <w:szCs w:val="24"/>
        </w:rPr>
        <w:t>. Greenpeace России. Чёрное море тонет в пластике [Электронный ресурс]. URL: https://greenpeace.ru/blogs/2020/11/13/chjornoe-more-tonet-v-plastike/ (дата обращения 08.11.2021)</w:t>
      </w:r>
    </w:p>
    <w:p w14:paraId="0B625100" w14:textId="4DDBE316" w:rsidR="003275F3" w:rsidRPr="00445495" w:rsidRDefault="007B77D5" w:rsidP="003275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275F3" w:rsidRPr="00445495">
        <w:rPr>
          <w:rFonts w:ascii="Times New Roman" w:hAnsi="Times New Roman" w:cs="Times New Roman"/>
          <w:sz w:val="24"/>
          <w:szCs w:val="24"/>
        </w:rPr>
        <w:t>. Greenpeace России. Пластиковые бутылки и окурки: чем загрязнены берега ценных природных территорий России [Электронный ресурс]. URL: https://greenpeace.ru/blogs/2019/10/03/plastikovye-butylki-i-okurki-chem-zagrjazneny-berega-cennyh-prirodnyh-territorij-rossii/ (дата обращения 08.11.2021)</w:t>
      </w:r>
    </w:p>
    <w:p w14:paraId="65A31F26" w14:textId="2ABEA950" w:rsidR="003275F3" w:rsidRPr="00445495" w:rsidRDefault="007B77D5" w:rsidP="003275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275F3" w:rsidRPr="00445495">
        <w:rPr>
          <w:rFonts w:ascii="Times New Roman" w:hAnsi="Times New Roman" w:cs="Times New Roman"/>
          <w:sz w:val="24"/>
          <w:szCs w:val="24"/>
        </w:rPr>
        <w:t xml:space="preserve">. Проект </w:t>
      </w:r>
      <w:proofErr w:type="spellStart"/>
      <w:r w:rsidR="003275F3" w:rsidRPr="00445495">
        <w:rPr>
          <w:rFonts w:ascii="Times New Roman" w:hAnsi="Times New Roman" w:cs="Times New Roman"/>
          <w:sz w:val="24"/>
          <w:szCs w:val="24"/>
        </w:rPr>
        <w:t>DeFishGear</w:t>
      </w:r>
      <w:proofErr w:type="spellEnd"/>
      <w:r w:rsidR="003275F3" w:rsidRPr="00445495">
        <w:rPr>
          <w:rFonts w:ascii="Times New Roman" w:hAnsi="Times New Roman" w:cs="Times New Roman"/>
          <w:sz w:val="24"/>
          <w:szCs w:val="24"/>
        </w:rPr>
        <w:t xml:space="preserve"> [Электронный ресурс]. URL:</w:t>
      </w:r>
      <w:r w:rsidR="003275F3">
        <w:rPr>
          <w:rFonts w:ascii="Times New Roman" w:hAnsi="Times New Roman" w:cs="Times New Roman"/>
          <w:sz w:val="24"/>
          <w:szCs w:val="24"/>
        </w:rPr>
        <w:t xml:space="preserve"> </w:t>
      </w:r>
      <w:r w:rsidR="003275F3" w:rsidRPr="00445495">
        <w:rPr>
          <w:rFonts w:ascii="Times New Roman" w:hAnsi="Times New Roman" w:cs="Times New Roman"/>
          <w:sz w:val="24"/>
          <w:szCs w:val="24"/>
        </w:rPr>
        <w:t>http://www.defishgear.net/ (дата обращения 08.11.2021)</w:t>
      </w:r>
    </w:p>
    <w:sectPr w:rsidR="003275F3" w:rsidRPr="00445495" w:rsidSect="005A4986">
      <w:headerReference w:type="default" r:id="rId13"/>
      <w:pgSz w:w="8391" w:h="11906" w:code="11"/>
      <w:pgMar w:top="1077" w:right="102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043BB" w14:textId="77777777" w:rsidR="00FC74F4" w:rsidRDefault="00FC74F4" w:rsidP="005A4986">
      <w:pPr>
        <w:spacing w:after="0" w:line="240" w:lineRule="auto"/>
      </w:pPr>
      <w:r>
        <w:separator/>
      </w:r>
    </w:p>
  </w:endnote>
  <w:endnote w:type="continuationSeparator" w:id="0">
    <w:p w14:paraId="0664CCC0" w14:textId="77777777" w:rsidR="00FC74F4" w:rsidRDefault="00FC74F4" w:rsidP="005A4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6AB1C" w14:textId="77777777" w:rsidR="00FC74F4" w:rsidRDefault="00FC74F4" w:rsidP="005A4986">
      <w:pPr>
        <w:spacing w:after="0" w:line="240" w:lineRule="auto"/>
      </w:pPr>
      <w:r>
        <w:separator/>
      </w:r>
    </w:p>
  </w:footnote>
  <w:footnote w:type="continuationSeparator" w:id="0">
    <w:p w14:paraId="26D9FC98" w14:textId="77777777" w:rsidR="00FC74F4" w:rsidRDefault="00FC74F4" w:rsidP="005A4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F176B" w14:textId="2B96DB21" w:rsidR="005A4986" w:rsidRDefault="005A4986">
    <w:pPr>
      <w:pStyle w:val="a3"/>
    </w:pPr>
  </w:p>
  <w:p w14:paraId="55615A27" w14:textId="77777777" w:rsidR="005A4986" w:rsidRDefault="005A498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F5D"/>
    <w:rsid w:val="00024F7F"/>
    <w:rsid w:val="00055119"/>
    <w:rsid w:val="000F2FDC"/>
    <w:rsid w:val="000F71DE"/>
    <w:rsid w:val="00115D16"/>
    <w:rsid w:val="00116F70"/>
    <w:rsid w:val="0016266D"/>
    <w:rsid w:val="00167D6C"/>
    <w:rsid w:val="0019462F"/>
    <w:rsid w:val="001A05C2"/>
    <w:rsid w:val="00204CA4"/>
    <w:rsid w:val="002226C4"/>
    <w:rsid w:val="00223E1E"/>
    <w:rsid w:val="00257FC0"/>
    <w:rsid w:val="00286038"/>
    <w:rsid w:val="002B7D7F"/>
    <w:rsid w:val="002E6787"/>
    <w:rsid w:val="003049F7"/>
    <w:rsid w:val="003265F2"/>
    <w:rsid w:val="003275F3"/>
    <w:rsid w:val="00370731"/>
    <w:rsid w:val="00394E7C"/>
    <w:rsid w:val="00445495"/>
    <w:rsid w:val="00447ECD"/>
    <w:rsid w:val="00463B11"/>
    <w:rsid w:val="004C6C31"/>
    <w:rsid w:val="004D427B"/>
    <w:rsid w:val="005219CD"/>
    <w:rsid w:val="0052588C"/>
    <w:rsid w:val="005361D4"/>
    <w:rsid w:val="00544B00"/>
    <w:rsid w:val="00562B94"/>
    <w:rsid w:val="00577419"/>
    <w:rsid w:val="00593465"/>
    <w:rsid w:val="005A4986"/>
    <w:rsid w:val="005A652F"/>
    <w:rsid w:val="005E213A"/>
    <w:rsid w:val="005E6631"/>
    <w:rsid w:val="005F2924"/>
    <w:rsid w:val="00604BA2"/>
    <w:rsid w:val="0062023E"/>
    <w:rsid w:val="00650F1A"/>
    <w:rsid w:val="00676E08"/>
    <w:rsid w:val="00676F86"/>
    <w:rsid w:val="006804EC"/>
    <w:rsid w:val="00681F55"/>
    <w:rsid w:val="00692906"/>
    <w:rsid w:val="006B1279"/>
    <w:rsid w:val="006F4C84"/>
    <w:rsid w:val="00740473"/>
    <w:rsid w:val="00742A9D"/>
    <w:rsid w:val="007911CA"/>
    <w:rsid w:val="0079535B"/>
    <w:rsid w:val="00795FA2"/>
    <w:rsid w:val="007A3F55"/>
    <w:rsid w:val="007B067A"/>
    <w:rsid w:val="007B77D5"/>
    <w:rsid w:val="007C18F0"/>
    <w:rsid w:val="007E75E7"/>
    <w:rsid w:val="00806022"/>
    <w:rsid w:val="00843CF2"/>
    <w:rsid w:val="0086404E"/>
    <w:rsid w:val="008A6E47"/>
    <w:rsid w:val="008E7046"/>
    <w:rsid w:val="00901D1D"/>
    <w:rsid w:val="0093569A"/>
    <w:rsid w:val="0094610E"/>
    <w:rsid w:val="00975A7A"/>
    <w:rsid w:val="009C3D23"/>
    <w:rsid w:val="009D324A"/>
    <w:rsid w:val="009D6BF6"/>
    <w:rsid w:val="009E0A8A"/>
    <w:rsid w:val="009E7A3F"/>
    <w:rsid w:val="00A247BF"/>
    <w:rsid w:val="00A2528E"/>
    <w:rsid w:val="00A92794"/>
    <w:rsid w:val="00AA0B42"/>
    <w:rsid w:val="00AA63C4"/>
    <w:rsid w:val="00B65662"/>
    <w:rsid w:val="00B802A0"/>
    <w:rsid w:val="00B95B47"/>
    <w:rsid w:val="00BC0F5D"/>
    <w:rsid w:val="00BC54DA"/>
    <w:rsid w:val="00BC666F"/>
    <w:rsid w:val="00BF382C"/>
    <w:rsid w:val="00C04BB8"/>
    <w:rsid w:val="00C44707"/>
    <w:rsid w:val="00C619BD"/>
    <w:rsid w:val="00C67753"/>
    <w:rsid w:val="00C7185B"/>
    <w:rsid w:val="00C7379A"/>
    <w:rsid w:val="00C91D6B"/>
    <w:rsid w:val="00D24835"/>
    <w:rsid w:val="00D261FB"/>
    <w:rsid w:val="00D42FFE"/>
    <w:rsid w:val="00DE6049"/>
    <w:rsid w:val="00E10BE9"/>
    <w:rsid w:val="00E52E28"/>
    <w:rsid w:val="00E72FC6"/>
    <w:rsid w:val="00EB0910"/>
    <w:rsid w:val="00EC5A46"/>
    <w:rsid w:val="00ED15F2"/>
    <w:rsid w:val="00F12B34"/>
    <w:rsid w:val="00F2657E"/>
    <w:rsid w:val="00F9012E"/>
    <w:rsid w:val="00F91E05"/>
    <w:rsid w:val="00FC59A8"/>
    <w:rsid w:val="00FC74F4"/>
    <w:rsid w:val="00FE159C"/>
    <w:rsid w:val="00FE4968"/>
    <w:rsid w:val="00FF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965E2"/>
  <w15:chartTrackingRefBased/>
  <w15:docId w15:val="{E79440DF-0DC8-427F-870B-4F4E40F03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4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4986"/>
  </w:style>
  <w:style w:type="paragraph" w:styleId="a5">
    <w:name w:val="footer"/>
    <w:basedOn w:val="a"/>
    <w:link w:val="a6"/>
    <w:uiPriority w:val="99"/>
    <w:unhideWhenUsed/>
    <w:rsid w:val="005A4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4986"/>
  </w:style>
  <w:style w:type="character" w:styleId="a7">
    <w:name w:val="Hyperlink"/>
    <w:basedOn w:val="a0"/>
    <w:uiPriority w:val="99"/>
    <w:unhideWhenUsed/>
    <w:rsid w:val="003275F3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275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085293@student.spbu.ru" TargetMode="External"/><Relationship Id="rId11" Type="http://schemas.openxmlformats.org/officeDocument/2006/relationships/chart" Target="charts/chart5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chart" Target="charts/chart4.xml"/><Relationship Id="rId4" Type="http://schemas.openxmlformats.org/officeDocument/2006/relationships/footnotes" Target="footnotes.xml"/><Relationship Id="rId9" Type="http://schemas.openxmlformats.org/officeDocument/2006/relationships/chart" Target="charts/chart3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Дус-Холь (1-й участок)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Лист1!$A$2:$A$17</c:f>
              <c:strCache>
                <c:ptCount val="16"/>
                <c:pt idx="0">
                  <c:v>мягкий полиэтилен LDPE </c:v>
                </c:pt>
                <c:pt idx="1">
                  <c:v>текстиль</c:v>
                </c:pt>
                <c:pt idx="2">
                  <c:v>твёрдый полиэтилен HDPE </c:v>
                </c:pt>
                <c:pt idx="3">
                  <c:v>металл</c:v>
                </c:pt>
                <c:pt idx="4">
                  <c:v>окурки</c:v>
                </c:pt>
                <c:pt idx="5">
                  <c:v>влажные салфетки</c:v>
                </c:pt>
                <c:pt idx="6">
                  <c:v>твёрдый РР</c:v>
                </c:pt>
                <c:pt idx="7">
                  <c:v>бумага</c:v>
                </c:pt>
                <c:pt idx="8">
                  <c:v>медицинские маски</c:v>
                </c:pt>
                <c:pt idx="9">
                  <c:v>мягкий РР</c:v>
                </c:pt>
                <c:pt idx="10">
                  <c:v>стержни от ручек</c:v>
                </c:pt>
                <c:pt idx="11">
                  <c:v>пластик "7"</c:v>
                </c:pt>
                <c:pt idx="12">
                  <c:v>резинки</c:v>
                </c:pt>
                <c:pt idx="13">
                  <c:v>пластыри</c:v>
                </c:pt>
                <c:pt idx="14">
                  <c:v>полистирол</c:v>
                </c:pt>
                <c:pt idx="15">
                  <c:v>С/РР</c:v>
                </c:pt>
              </c:strCache>
            </c:str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40</c:v>
                </c:pt>
                <c:pt idx="1">
                  <c:v>12</c:v>
                </c:pt>
                <c:pt idx="2">
                  <c:v>8</c:v>
                </c:pt>
                <c:pt idx="3">
                  <c:v>8</c:v>
                </c:pt>
                <c:pt idx="4">
                  <c:v>6.5</c:v>
                </c:pt>
                <c:pt idx="5">
                  <c:v>6.5</c:v>
                </c:pt>
                <c:pt idx="6">
                  <c:v>5</c:v>
                </c:pt>
                <c:pt idx="7">
                  <c:v>3</c:v>
                </c:pt>
                <c:pt idx="8">
                  <c:v>3</c:v>
                </c:pt>
                <c:pt idx="9">
                  <c:v>2</c:v>
                </c:pt>
                <c:pt idx="10">
                  <c:v>1.5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0.5</c:v>
                </c:pt>
                <c:pt idx="15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07D-4459-BC87-5D22ACECEB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59663104"/>
        <c:axId val="1194710800"/>
      </c:barChart>
      <c:catAx>
        <c:axId val="959663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94710800"/>
        <c:crosses val="autoZero"/>
        <c:auto val="1"/>
        <c:lblAlgn val="ctr"/>
        <c:lblOffset val="100"/>
        <c:noMultiLvlLbl val="0"/>
      </c:catAx>
      <c:valAx>
        <c:axId val="1194710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>
                    <a:solidFill>
                      <a:sysClr val="windowText" lastClr="000000"/>
                    </a:solidFill>
                  </a:rPr>
                  <a:t>масса отходов, г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596631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Дус-Холь (2-й участок)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Дус-Холь (1-й участок)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Лист1!$A$2:$A$13</c:f>
              <c:strCache>
                <c:ptCount val="12"/>
                <c:pt idx="0">
                  <c:v>мягкий полиэтилен LDPE </c:v>
                </c:pt>
                <c:pt idx="1">
                  <c:v>текстиль</c:v>
                </c:pt>
                <c:pt idx="2">
                  <c:v>твёрдый РР</c:v>
                </c:pt>
                <c:pt idx="3">
                  <c:v>стекло</c:v>
                </c:pt>
                <c:pt idx="4">
                  <c:v>твёрдый полиэтилен HDPE </c:v>
                </c:pt>
                <c:pt idx="5">
                  <c:v>окурки</c:v>
                </c:pt>
                <c:pt idx="6">
                  <c:v>влажные салфетки</c:v>
                </c:pt>
                <c:pt idx="7">
                  <c:v>С/РР</c:v>
                </c:pt>
                <c:pt idx="8">
                  <c:v>мягкий РР</c:v>
                </c:pt>
                <c:pt idx="9">
                  <c:v>пластик "7"</c:v>
                </c:pt>
                <c:pt idx="10">
                  <c:v>ватные палочки</c:v>
                </c:pt>
                <c:pt idx="11">
                  <c:v>полистирол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34</c:v>
                </c:pt>
                <c:pt idx="1">
                  <c:v>20</c:v>
                </c:pt>
                <c:pt idx="2">
                  <c:v>10</c:v>
                </c:pt>
                <c:pt idx="3">
                  <c:v>10</c:v>
                </c:pt>
                <c:pt idx="4">
                  <c:v>9</c:v>
                </c:pt>
                <c:pt idx="5">
                  <c:v>5.5</c:v>
                </c:pt>
                <c:pt idx="6">
                  <c:v>4.5</c:v>
                </c:pt>
                <c:pt idx="7">
                  <c:v>1</c:v>
                </c:pt>
                <c:pt idx="8">
                  <c:v>2</c:v>
                </c:pt>
                <c:pt idx="9">
                  <c:v>1</c:v>
                </c:pt>
                <c:pt idx="10">
                  <c:v>1.5</c:v>
                </c:pt>
                <c:pt idx="11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D05-473F-AD38-B3B51BE290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59663104"/>
        <c:axId val="1194710800"/>
      </c:barChart>
      <c:catAx>
        <c:axId val="959663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94710800"/>
        <c:crosses val="autoZero"/>
        <c:auto val="1"/>
        <c:lblAlgn val="ctr"/>
        <c:lblOffset val="100"/>
        <c:noMultiLvlLbl val="0"/>
      </c:catAx>
      <c:valAx>
        <c:axId val="1194710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>
                    <a:solidFill>
                      <a:sysClr val="windowText" lastClr="000000"/>
                    </a:solidFill>
                  </a:rPr>
                  <a:t>масса отходов, г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596631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</a:rPr>
              <a:t>Хадын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Дус-Холь (1-й участок)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Лист1!$A$2:$A$17</c:f>
              <c:strCache>
                <c:ptCount val="16"/>
                <c:pt idx="0">
                  <c:v>ПЭТ-бутылки</c:v>
                </c:pt>
                <c:pt idx="1">
                  <c:v>текстиль</c:v>
                </c:pt>
                <c:pt idx="2">
                  <c:v>твёрдый полиэтилен HDPE </c:v>
                </c:pt>
                <c:pt idx="3">
                  <c:v>мягкий полиэтилен LDPE </c:v>
                </c:pt>
                <c:pt idx="4">
                  <c:v>металл</c:v>
                </c:pt>
                <c:pt idx="5">
                  <c:v>алюминий</c:v>
                </c:pt>
                <c:pt idx="6">
                  <c:v>окурки</c:v>
                </c:pt>
                <c:pt idx="7">
                  <c:v>твёрдый РР</c:v>
                </c:pt>
                <c:pt idx="8">
                  <c:v>стекло</c:v>
                </c:pt>
                <c:pt idx="9">
                  <c:v>строительные отходы</c:v>
                </c:pt>
                <c:pt idx="10">
                  <c:v>пластик "7"</c:v>
                </c:pt>
                <c:pt idx="11">
                  <c:v>бумага и картон</c:v>
                </c:pt>
                <c:pt idx="12">
                  <c:v>С/РР</c:v>
                </c:pt>
                <c:pt idx="13">
                  <c:v>влажные салфетки</c:v>
                </c:pt>
                <c:pt idx="14">
                  <c:v>мягкий РР</c:v>
                </c:pt>
                <c:pt idx="15">
                  <c:v>полистирол</c:v>
                </c:pt>
              </c:strCache>
            </c:str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238</c:v>
                </c:pt>
                <c:pt idx="1">
                  <c:v>50</c:v>
                </c:pt>
                <c:pt idx="2">
                  <c:v>45</c:v>
                </c:pt>
                <c:pt idx="3">
                  <c:v>41</c:v>
                </c:pt>
                <c:pt idx="4">
                  <c:v>35</c:v>
                </c:pt>
                <c:pt idx="5">
                  <c:v>28</c:v>
                </c:pt>
                <c:pt idx="6">
                  <c:v>16</c:v>
                </c:pt>
                <c:pt idx="7">
                  <c:v>12</c:v>
                </c:pt>
                <c:pt idx="8">
                  <c:v>10</c:v>
                </c:pt>
                <c:pt idx="9">
                  <c:v>8</c:v>
                </c:pt>
                <c:pt idx="10">
                  <c:v>5</c:v>
                </c:pt>
                <c:pt idx="11">
                  <c:v>5</c:v>
                </c:pt>
                <c:pt idx="12">
                  <c:v>4</c:v>
                </c:pt>
                <c:pt idx="13">
                  <c:v>4</c:v>
                </c:pt>
                <c:pt idx="14">
                  <c:v>3.5</c:v>
                </c:pt>
                <c:pt idx="1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0EE-47D8-9D40-008A4465C9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59663104"/>
        <c:axId val="1194710800"/>
      </c:barChart>
      <c:catAx>
        <c:axId val="95966310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>
                    <a:solidFill>
                      <a:sysClr val="windowText" lastClr="000000"/>
                    </a:solidFill>
                  </a:rPr>
                  <a:t>Фракции отходов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94710800"/>
        <c:crosses val="autoZero"/>
        <c:auto val="1"/>
        <c:lblAlgn val="ctr"/>
        <c:lblOffset val="100"/>
        <c:noMultiLvlLbl val="0"/>
      </c:catAx>
      <c:valAx>
        <c:axId val="1194710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>
                    <a:solidFill>
                      <a:sysClr val="windowText" lastClr="000000"/>
                    </a:solidFill>
                  </a:rPr>
                  <a:t>масса отходов, г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596631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Чедер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Дус-Холь (1-й участок)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Лист1!$A$2:$A$14</c:f>
              <c:strCache>
                <c:ptCount val="13"/>
                <c:pt idx="0">
                  <c:v>стекло</c:v>
                </c:pt>
                <c:pt idx="1">
                  <c:v>шлёпки</c:v>
                </c:pt>
                <c:pt idx="2">
                  <c:v>текстиль</c:v>
                </c:pt>
                <c:pt idx="3">
                  <c:v>алюминиевые банки</c:v>
                </c:pt>
                <c:pt idx="4">
                  <c:v>твёрдый РР</c:v>
                </c:pt>
                <c:pt idx="5">
                  <c:v>сигаретные упаковки</c:v>
                </c:pt>
                <c:pt idx="6">
                  <c:v>окурки</c:v>
                </c:pt>
                <c:pt idx="7">
                  <c:v>бумага и картон</c:v>
                </c:pt>
                <c:pt idx="8">
                  <c:v>медицинские маски</c:v>
                </c:pt>
                <c:pt idx="9">
                  <c:v>твёрдый полиэтилен HDPE</c:v>
                </c:pt>
                <c:pt idx="10">
                  <c:v>влажные салфетки</c:v>
                </c:pt>
                <c:pt idx="11">
                  <c:v>мягкий РР</c:v>
                </c:pt>
                <c:pt idx="12">
                  <c:v>мягкий полиэтилен LDPE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410</c:v>
                </c:pt>
                <c:pt idx="1">
                  <c:v>160</c:v>
                </c:pt>
                <c:pt idx="2">
                  <c:v>60</c:v>
                </c:pt>
                <c:pt idx="3">
                  <c:v>28</c:v>
                </c:pt>
                <c:pt idx="4">
                  <c:v>20</c:v>
                </c:pt>
                <c:pt idx="5">
                  <c:v>7</c:v>
                </c:pt>
                <c:pt idx="6">
                  <c:v>4.8</c:v>
                </c:pt>
                <c:pt idx="7">
                  <c:v>3</c:v>
                </c:pt>
                <c:pt idx="8">
                  <c:v>3</c:v>
                </c:pt>
                <c:pt idx="9">
                  <c:v>2</c:v>
                </c:pt>
                <c:pt idx="10">
                  <c:v>1</c:v>
                </c:pt>
                <c:pt idx="11">
                  <c:v>0.5</c:v>
                </c:pt>
                <c:pt idx="12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D58-42CA-9D74-C9D7A384CE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59663104"/>
        <c:axId val="1194710800"/>
      </c:barChart>
      <c:catAx>
        <c:axId val="95966310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>
                    <a:solidFill>
                      <a:sysClr val="windowText" lastClr="000000"/>
                    </a:solidFill>
                  </a:rPr>
                  <a:t>Фракции отходов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94710800"/>
        <c:crosses val="autoZero"/>
        <c:auto val="1"/>
        <c:lblAlgn val="ctr"/>
        <c:lblOffset val="100"/>
        <c:noMultiLvlLbl val="0"/>
      </c:catAx>
      <c:valAx>
        <c:axId val="1194710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>
                    <a:solidFill>
                      <a:sysClr val="windowText" lastClr="000000"/>
                    </a:solidFill>
                  </a:rPr>
                  <a:t>масса отходов, г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596631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Чагытай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Lbl>
              <c:idx val="13"/>
              <c:layout>
                <c:manualLayout>
                  <c:x val="-8.6330935251799617E-3"/>
                  <c:y val="-1.85185185185185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BAF-4C44-9982-812FD0EC1FA9}"/>
                </c:ext>
              </c:extLst>
            </c:dLbl>
            <c:dLbl>
              <c:idx val="16"/>
              <c:layout>
                <c:manualLayout>
                  <c:x val="2.8776978417265134E-3"/>
                  <c:y val="-4.44444444444444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BAF-4C44-9982-812FD0EC1FA9}"/>
                </c:ext>
              </c:extLst>
            </c:dLbl>
            <c:dLbl>
              <c:idx val="18"/>
              <c:layout>
                <c:manualLayout>
                  <c:x val="2.8776978417266188E-3"/>
                  <c:y val="-2.59259259259259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BAF-4C44-9982-812FD0EC1FA9}"/>
                </c:ext>
              </c:extLst>
            </c:dLbl>
            <c:dLbl>
              <c:idx val="20"/>
              <c:layout>
                <c:manualLayout>
                  <c:x val="-1.0551436861898584E-16"/>
                  <c:y val="-2.96296296296296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BAF-4C44-9982-812FD0EC1FA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Лист1!$A$2:$A$22</c:f>
              <c:strCache>
                <c:ptCount val="21"/>
                <c:pt idx="0">
                  <c:v>шлёпки</c:v>
                </c:pt>
                <c:pt idx="1">
                  <c:v>аэрозольные баллончики</c:v>
                </c:pt>
                <c:pt idx="2">
                  <c:v>алюминиевые банки</c:v>
                </c:pt>
                <c:pt idx="3">
                  <c:v>металл</c:v>
                </c:pt>
                <c:pt idx="4">
                  <c:v>окурки</c:v>
                </c:pt>
                <c:pt idx="5">
                  <c:v>пластик "7"</c:v>
                </c:pt>
                <c:pt idx="6">
                  <c:v>твёрдый РР</c:v>
                </c:pt>
                <c:pt idx="7">
                  <c:v>текстиль</c:v>
                </c:pt>
                <c:pt idx="8">
                  <c:v>мягкий полиэтилен LDPE </c:v>
                </c:pt>
                <c:pt idx="9">
                  <c:v>С/РР и ALU/РР </c:v>
                </c:pt>
                <c:pt idx="10">
                  <c:v>полистирол</c:v>
                </c:pt>
                <c:pt idx="11">
                  <c:v>твёрдый полиэтилен HDPE </c:v>
                </c:pt>
                <c:pt idx="12">
                  <c:v>мягкий РР</c:v>
                </c:pt>
                <c:pt idx="13">
                  <c:v>пластиковые трубочки</c:v>
                </c:pt>
                <c:pt idx="14">
                  <c:v>влажные салфетки</c:v>
                </c:pt>
                <c:pt idx="15">
                  <c:v>ватные палочки</c:v>
                </c:pt>
                <c:pt idx="16">
                  <c:v>чеки</c:v>
                </c:pt>
                <c:pt idx="17">
                  <c:v>бумага и картон</c:v>
                </c:pt>
                <c:pt idx="18">
                  <c:v>пенопласт</c:v>
                </c:pt>
                <c:pt idx="19">
                  <c:v>изолента</c:v>
                </c:pt>
                <c:pt idx="20">
                  <c:v>фольга</c:v>
                </c:pt>
              </c:strCache>
            </c:strRef>
          </c:cat>
          <c:val>
            <c:numRef>
              <c:f>Лист1!$B$2:$B$22</c:f>
              <c:numCache>
                <c:formatCode>General</c:formatCode>
                <c:ptCount val="21"/>
                <c:pt idx="0">
                  <c:v>90</c:v>
                </c:pt>
                <c:pt idx="1">
                  <c:v>60</c:v>
                </c:pt>
                <c:pt idx="2">
                  <c:v>56</c:v>
                </c:pt>
                <c:pt idx="3">
                  <c:v>24</c:v>
                </c:pt>
                <c:pt idx="4">
                  <c:v>16.5</c:v>
                </c:pt>
                <c:pt idx="5">
                  <c:v>8</c:v>
                </c:pt>
                <c:pt idx="6">
                  <c:v>8</c:v>
                </c:pt>
                <c:pt idx="7">
                  <c:v>7</c:v>
                </c:pt>
                <c:pt idx="8">
                  <c:v>6</c:v>
                </c:pt>
                <c:pt idx="9">
                  <c:v>6</c:v>
                </c:pt>
                <c:pt idx="10">
                  <c:v>4</c:v>
                </c:pt>
                <c:pt idx="11">
                  <c:v>4</c:v>
                </c:pt>
                <c:pt idx="12">
                  <c:v>3</c:v>
                </c:pt>
                <c:pt idx="13">
                  <c:v>1.5</c:v>
                </c:pt>
                <c:pt idx="14">
                  <c:v>1.5</c:v>
                </c:pt>
                <c:pt idx="15">
                  <c:v>1</c:v>
                </c:pt>
                <c:pt idx="16">
                  <c:v>0.5</c:v>
                </c:pt>
                <c:pt idx="17">
                  <c:v>0.5</c:v>
                </c:pt>
                <c:pt idx="18">
                  <c:v>0.5</c:v>
                </c:pt>
                <c:pt idx="19">
                  <c:v>0.5</c:v>
                </c:pt>
                <c:pt idx="20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F53-43CC-B8C9-FB52D5545C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05453040"/>
        <c:axId val="1205453456"/>
      </c:barChart>
      <c:catAx>
        <c:axId val="120545304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>
                    <a:solidFill>
                      <a:sysClr val="windowText" lastClr="000000"/>
                    </a:solidFill>
                  </a:rPr>
                  <a:t>Фракции отходов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05453456"/>
        <c:crosses val="autoZero"/>
        <c:auto val="1"/>
        <c:lblAlgn val="ctr"/>
        <c:lblOffset val="100"/>
        <c:noMultiLvlLbl val="0"/>
      </c:catAx>
      <c:valAx>
        <c:axId val="12054534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>
                    <a:solidFill>
                      <a:sysClr val="windowText" lastClr="000000"/>
                    </a:solidFill>
                  </a:rPr>
                  <a:t>масса отходов, г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054530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dLbl>
              <c:idx val="2"/>
              <c:layout>
                <c:manualLayout>
                  <c:x val="1.5737704918032787E-2"/>
                  <c:y val="1.6053039241654427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2754201626436037E-2"/>
                      <c:h val="5.702360599420484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4-6B79-4888-AC0D-8D06577C8B67}"/>
                </c:ext>
              </c:extLst>
            </c:dLbl>
            <c:dLbl>
              <c:idx val="3"/>
              <c:layout>
                <c:manualLayout>
                  <c:x val="2.4043438095145952E-17"/>
                  <c:y val="-2.85423037716616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6B79-4888-AC0D-8D06577C8B67}"/>
                </c:ext>
              </c:extLst>
            </c:dLbl>
            <c:dLbl>
              <c:idx val="4"/>
              <c:layout>
                <c:manualLayout>
                  <c:x val="0"/>
                  <c:y val="-1.63098878695209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6B79-4888-AC0D-8D06577C8B67}"/>
                </c:ext>
              </c:extLst>
            </c:dLbl>
            <c:dLbl>
              <c:idx val="5"/>
              <c:layout>
                <c:manualLayout>
                  <c:x val="7.8688524590163934E-3"/>
                  <c:y val="1.22324159021406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6B79-4888-AC0D-8D06577C8B67}"/>
                </c:ext>
              </c:extLst>
            </c:dLbl>
            <c:dLbl>
              <c:idx val="6"/>
              <c:layout>
                <c:manualLayout>
                  <c:x val="-2.6229508196721311E-3"/>
                  <c:y val="-7.33944954128440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6B79-4888-AC0D-8D06577C8B67}"/>
                </c:ext>
              </c:extLst>
            </c:dLbl>
            <c:dLbl>
              <c:idx val="8"/>
              <c:layout>
                <c:manualLayout>
                  <c:x val="0"/>
                  <c:y val="-4.48521916411825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B79-4888-AC0D-8D06577C8B67}"/>
                </c:ext>
              </c:extLst>
            </c:dLbl>
            <c:dLbl>
              <c:idx val="10"/>
              <c:layout>
                <c:manualLayout>
                  <c:x val="0"/>
                  <c:y val="-2.44648318042813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6B79-4888-AC0D-8D06577C8B67}"/>
                </c:ext>
              </c:extLst>
            </c:dLbl>
            <c:dLbl>
              <c:idx val="13"/>
              <c:layout>
                <c:manualLayout>
                  <c:x val="0"/>
                  <c:y val="-3.6697247706422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6B79-4888-AC0D-8D06577C8B67}"/>
                </c:ext>
              </c:extLst>
            </c:dLbl>
            <c:dLbl>
              <c:idx val="15"/>
              <c:layout>
                <c:manualLayout>
                  <c:x val="0"/>
                  <c:y val="-3.26197757390417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B79-4888-AC0D-8D06577C8B67}"/>
                </c:ext>
              </c:extLst>
            </c:dLbl>
            <c:dLbl>
              <c:idx val="17"/>
              <c:layout>
                <c:manualLayout>
                  <c:x val="0"/>
                  <c:y val="-3.26197757390417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6B79-4888-AC0D-8D06577C8B67}"/>
                </c:ext>
              </c:extLst>
            </c:dLbl>
            <c:dLbl>
              <c:idx val="19"/>
              <c:layout>
                <c:manualLayout>
                  <c:x val="-9.6173752380583809E-17"/>
                  <c:y val="-3.6697247706422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B79-4888-AC0D-8D06577C8B67}"/>
                </c:ext>
              </c:extLst>
            </c:dLbl>
            <c:dLbl>
              <c:idx val="2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B79-4888-AC0D-8D06577C8B67}"/>
                </c:ext>
              </c:extLst>
            </c:dLbl>
            <c:dLbl>
              <c:idx val="2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B79-4888-AC0D-8D06577C8B67}"/>
                </c:ext>
              </c:extLst>
            </c:dLbl>
            <c:dLbl>
              <c:idx val="2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B79-4888-AC0D-8D06577C8B67}"/>
                </c:ext>
              </c:extLst>
            </c:dLbl>
            <c:dLbl>
              <c:idx val="2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B79-4888-AC0D-8D06577C8B67}"/>
                </c:ext>
              </c:extLst>
            </c:dLbl>
            <c:dLbl>
              <c:idx val="2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B79-4888-AC0D-8D06577C8B67}"/>
                </c:ext>
              </c:extLst>
            </c:dLbl>
            <c:dLbl>
              <c:idx val="2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B79-4888-AC0D-8D06577C8B67}"/>
                </c:ext>
              </c:extLst>
            </c:dLbl>
            <c:dLbl>
              <c:idx val="2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B79-4888-AC0D-8D06577C8B67}"/>
                </c:ext>
              </c:extLst>
            </c:dLbl>
            <c:dLbl>
              <c:idx val="2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B79-4888-AC0D-8D06577C8B6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Лист1!$A$2:$A$30</c:f>
              <c:strCache>
                <c:ptCount val="29"/>
                <c:pt idx="0">
                  <c:v>стекло</c:v>
                </c:pt>
                <c:pt idx="1">
                  <c:v>шлёпки</c:v>
                </c:pt>
                <c:pt idx="2">
                  <c:v>ПЭТ-бутылки</c:v>
                </c:pt>
                <c:pt idx="3">
                  <c:v>текстиль</c:v>
                </c:pt>
                <c:pt idx="4">
                  <c:v>мягкий LDPE</c:v>
                </c:pt>
                <c:pt idx="5">
                  <c:v>алюминиевые банки</c:v>
                </c:pt>
                <c:pt idx="6">
                  <c:v>твёрдый HDPE</c:v>
                </c:pt>
                <c:pt idx="7">
                  <c:v>металл</c:v>
                </c:pt>
                <c:pt idx="8">
                  <c:v>аэрозольные баллончики</c:v>
                </c:pt>
                <c:pt idx="9">
                  <c:v>твёрдый РР</c:v>
                </c:pt>
                <c:pt idx="10">
                  <c:v>окурки</c:v>
                </c:pt>
                <c:pt idx="11">
                  <c:v>влажные салфетки</c:v>
                </c:pt>
                <c:pt idx="12">
                  <c:v>пластик "7"</c:v>
                </c:pt>
                <c:pt idx="13">
                  <c:v>бумага и картон</c:v>
                </c:pt>
                <c:pt idx="14">
                  <c:v>мягкий РР</c:v>
                </c:pt>
                <c:pt idx="15">
                  <c:v>С/РР и ALU/РР</c:v>
                </c:pt>
                <c:pt idx="16">
                  <c:v>строительные отходы</c:v>
                </c:pt>
                <c:pt idx="17">
                  <c:v>сигаретные упаковки</c:v>
                </c:pt>
                <c:pt idx="18">
                  <c:v>медицинские маски</c:v>
                </c:pt>
                <c:pt idx="19">
                  <c:v>полистирол</c:v>
                </c:pt>
                <c:pt idx="20">
                  <c:v>ватные палочки</c:v>
                </c:pt>
                <c:pt idx="21">
                  <c:v>стержни от ручек</c:v>
                </c:pt>
                <c:pt idx="22">
                  <c:v>пластиковые трубочки</c:v>
                </c:pt>
                <c:pt idx="23">
                  <c:v>резинки</c:v>
                </c:pt>
                <c:pt idx="24">
                  <c:v>пластыри</c:v>
                </c:pt>
                <c:pt idx="25">
                  <c:v>пенопласт</c:v>
                </c:pt>
                <c:pt idx="26">
                  <c:v>изолента</c:v>
                </c:pt>
                <c:pt idx="27">
                  <c:v>фольга</c:v>
                </c:pt>
                <c:pt idx="28">
                  <c:v>чеки</c:v>
                </c:pt>
              </c:strCache>
            </c:strRef>
          </c:cat>
          <c:val>
            <c:numRef>
              <c:f>Лист1!$B$2:$B$30</c:f>
              <c:numCache>
                <c:formatCode>General</c:formatCode>
                <c:ptCount val="29"/>
                <c:pt idx="0">
                  <c:v>86</c:v>
                </c:pt>
                <c:pt idx="1">
                  <c:v>50</c:v>
                </c:pt>
                <c:pt idx="2">
                  <c:v>47.6</c:v>
                </c:pt>
                <c:pt idx="3">
                  <c:v>29.8</c:v>
                </c:pt>
                <c:pt idx="4">
                  <c:v>24.3</c:v>
                </c:pt>
                <c:pt idx="5">
                  <c:v>22.4</c:v>
                </c:pt>
                <c:pt idx="6">
                  <c:v>13.6</c:v>
                </c:pt>
                <c:pt idx="7">
                  <c:v>13.4</c:v>
                </c:pt>
                <c:pt idx="8">
                  <c:v>12</c:v>
                </c:pt>
                <c:pt idx="9">
                  <c:v>11</c:v>
                </c:pt>
                <c:pt idx="10">
                  <c:v>9.9</c:v>
                </c:pt>
                <c:pt idx="11">
                  <c:v>3.5</c:v>
                </c:pt>
                <c:pt idx="12">
                  <c:v>3</c:v>
                </c:pt>
                <c:pt idx="13">
                  <c:v>2.2999999999999998</c:v>
                </c:pt>
                <c:pt idx="14">
                  <c:v>2.2000000000000002</c:v>
                </c:pt>
                <c:pt idx="15">
                  <c:v>2.2000000000000002</c:v>
                </c:pt>
                <c:pt idx="16">
                  <c:v>1.6</c:v>
                </c:pt>
                <c:pt idx="17">
                  <c:v>1.4</c:v>
                </c:pt>
                <c:pt idx="18">
                  <c:v>1.2</c:v>
                </c:pt>
                <c:pt idx="19">
                  <c:v>1.2</c:v>
                </c:pt>
                <c:pt idx="20">
                  <c:v>0.5</c:v>
                </c:pt>
                <c:pt idx="21">
                  <c:v>0.3</c:v>
                </c:pt>
                <c:pt idx="22">
                  <c:v>0.3</c:v>
                </c:pt>
                <c:pt idx="23">
                  <c:v>0.2</c:v>
                </c:pt>
                <c:pt idx="24">
                  <c:v>0.2</c:v>
                </c:pt>
                <c:pt idx="25">
                  <c:v>0.1</c:v>
                </c:pt>
                <c:pt idx="26">
                  <c:v>0.1</c:v>
                </c:pt>
                <c:pt idx="27">
                  <c:v>0.1</c:v>
                </c:pt>
                <c:pt idx="28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351-4E06-9017-51F9291ECF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390038063"/>
        <c:axId val="390044719"/>
      </c:barChart>
      <c:catAx>
        <c:axId val="390038063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>
                    <a:solidFill>
                      <a:sysClr val="windowText" lastClr="000000"/>
                    </a:solidFill>
                  </a:rPr>
                  <a:t>Фракции отходов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0044719"/>
        <c:crosses val="autoZero"/>
        <c:auto val="1"/>
        <c:lblAlgn val="ctr"/>
        <c:lblOffset val="100"/>
        <c:noMultiLvlLbl val="0"/>
      </c:catAx>
      <c:valAx>
        <c:axId val="39004471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>
                    <a:solidFill>
                      <a:sysClr val="windowText" lastClr="000000"/>
                    </a:solidFill>
                  </a:rPr>
                  <a:t>Масса отходов, г</a:t>
                </a:r>
              </a:p>
            </c:rich>
          </c:tx>
          <c:layout>
            <c:manualLayout>
              <c:xMode val="edge"/>
              <c:yMode val="edge"/>
              <c:x val="2.5462962962962962E-2"/>
              <c:y val="0.1718985126859142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003806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withinLinear" id="17">
  <a:schemeClr val="accent4"/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1168</TotalTime>
  <Pages>8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 Акулов</dc:creator>
  <cp:keywords/>
  <dc:description/>
  <cp:lastModifiedBy>Даниил</cp:lastModifiedBy>
  <cp:revision>22</cp:revision>
  <dcterms:created xsi:type="dcterms:W3CDTF">2022-09-21T16:52:00Z</dcterms:created>
  <dcterms:modified xsi:type="dcterms:W3CDTF">2022-11-11T17:50:00Z</dcterms:modified>
</cp:coreProperties>
</file>