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CC08F" w14:textId="77777777" w:rsidR="009C3E59" w:rsidRDefault="009C3E59">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e"/>
        <w:tblW w:w="9667" w:type="dxa"/>
        <w:tblInd w:w="-318" w:type="dxa"/>
        <w:tblBorders>
          <w:top w:val="nil"/>
          <w:left w:val="nil"/>
          <w:bottom w:val="nil"/>
          <w:right w:val="nil"/>
          <w:insideH w:val="single" w:sz="18" w:space="0" w:color="000000"/>
          <w:insideV w:val="nil"/>
        </w:tblBorders>
        <w:tblLayout w:type="fixed"/>
        <w:tblLook w:val="0400" w:firstRow="0" w:lastRow="0" w:firstColumn="0" w:lastColumn="0" w:noHBand="0" w:noVBand="1"/>
      </w:tblPr>
      <w:tblGrid>
        <w:gridCol w:w="7197"/>
        <w:gridCol w:w="2470"/>
      </w:tblGrid>
      <w:tr w:rsidR="009C3E59" w14:paraId="5E2EDF18" w14:textId="77777777">
        <w:tc>
          <w:tcPr>
            <w:tcW w:w="9667" w:type="dxa"/>
            <w:gridSpan w:val="2"/>
            <w:tcBorders>
              <w:top w:val="nil"/>
              <w:bottom w:val="single" w:sz="6" w:space="0" w:color="000000"/>
            </w:tcBorders>
          </w:tcPr>
          <w:p w14:paraId="6813E46C" w14:textId="77777777" w:rsidR="009C3E59" w:rsidRDefault="00721FD2">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color w:val="000000"/>
              </w:rPr>
              <w:t>Smolny</w:t>
            </w:r>
            <w:proofErr w:type="spellEnd"/>
            <w:r>
              <w:rPr>
                <w:rFonts w:ascii="Times New Roman" w:eastAsia="Times New Roman" w:hAnsi="Times New Roman" w:cs="Times New Roman"/>
                <w:color w:val="000000"/>
              </w:rPr>
              <w:t xml:space="preserve"> International Model United Nations</w:t>
            </w:r>
          </w:p>
        </w:tc>
      </w:tr>
      <w:tr w:rsidR="009C3E59" w14:paraId="6C155345" w14:textId="77777777">
        <w:tc>
          <w:tcPr>
            <w:tcW w:w="7197" w:type="dxa"/>
            <w:tcBorders>
              <w:top w:val="single" w:sz="6" w:space="0" w:color="000000"/>
              <w:bottom w:val="single" w:sz="18" w:space="0" w:color="000000"/>
            </w:tcBorders>
          </w:tcPr>
          <w:p w14:paraId="68B7CFA4" w14:textId="77777777" w:rsidR="00B40C81" w:rsidRDefault="00721FD2">
            <w:pPr>
              <w:spacing w:line="276" w:lineRule="auto"/>
              <w:rPr>
                <w:rFonts w:ascii="Times New Roman" w:eastAsia="Times New Roman" w:hAnsi="Times New Roman" w:cs="Times New Roman"/>
                <w:b/>
                <w:sz w:val="28"/>
                <w:szCs w:val="28"/>
                <w:lang w:val="ru-RU"/>
              </w:rPr>
            </w:pPr>
            <w:r>
              <w:rPr>
                <w:noProof/>
              </w:rPr>
              <w:drawing>
                <wp:anchor distT="0" distB="0" distL="114300" distR="114300" simplePos="0" relativeHeight="251658240" behindDoc="1" locked="0" layoutInCell="1" allowOverlap="1" wp14:anchorId="6E5D38B9" wp14:editId="1530B3C2">
                  <wp:simplePos x="0" y="0"/>
                  <wp:positionH relativeFrom="column">
                    <wp:posOffset>-1905</wp:posOffset>
                  </wp:positionH>
                  <wp:positionV relativeFrom="paragraph">
                    <wp:posOffset>99060</wp:posOffset>
                  </wp:positionV>
                  <wp:extent cx="923925" cy="762000"/>
                  <wp:effectExtent l="0" t="0" r="9525" b="0"/>
                  <wp:wrapTight wrapText="bothSides">
                    <wp:wrapPolygon edited="0">
                      <wp:start x="4008" y="0"/>
                      <wp:lineTo x="0" y="2700"/>
                      <wp:lineTo x="0" y="13500"/>
                      <wp:lineTo x="1336" y="18360"/>
                      <wp:lineTo x="5790" y="21060"/>
                      <wp:lineTo x="7126" y="21060"/>
                      <wp:lineTo x="14252" y="21060"/>
                      <wp:lineTo x="15588" y="21060"/>
                      <wp:lineTo x="20041" y="17280"/>
                      <wp:lineTo x="21377" y="13500"/>
                      <wp:lineTo x="21377" y="2700"/>
                      <wp:lineTo x="17369" y="0"/>
                      <wp:lineTo x="4008" y="0"/>
                    </wp:wrapPolygon>
                  </wp:wrapTight>
                  <wp:docPr id="5" name="image1.png" descr="Рисунок 2"/>
                  <wp:cNvGraphicFramePr/>
                  <a:graphic xmlns:a="http://schemas.openxmlformats.org/drawingml/2006/main">
                    <a:graphicData uri="http://schemas.openxmlformats.org/drawingml/2006/picture">
                      <pic:pic xmlns:pic="http://schemas.openxmlformats.org/drawingml/2006/picture">
                        <pic:nvPicPr>
                          <pic:cNvPr id="0" name="image1.png" descr="Рисунок 2"/>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923925" cy="762000"/>
                          </a:xfrm>
                          <a:prstGeom prst="rect">
                            <a:avLst/>
                          </a:prstGeom>
                          <a:ln/>
                        </pic:spPr>
                      </pic:pic>
                    </a:graphicData>
                  </a:graphic>
                </wp:anchor>
              </w:drawing>
            </w:r>
            <w:r>
              <w:rPr>
                <w:rFonts w:ascii="Times New Roman" w:eastAsia="Times New Roman" w:hAnsi="Times New Roman" w:cs="Times New Roman"/>
                <w:b/>
                <w:sz w:val="28"/>
                <w:szCs w:val="28"/>
              </w:rPr>
              <w:t xml:space="preserve"> </w:t>
            </w:r>
            <w:r w:rsidR="00B40C81">
              <w:rPr>
                <w:rFonts w:ascii="Times New Roman" w:eastAsia="Times New Roman" w:hAnsi="Times New Roman" w:cs="Times New Roman"/>
                <w:b/>
                <w:sz w:val="28"/>
                <w:szCs w:val="28"/>
                <w:lang w:val="ru-RU"/>
              </w:rPr>
              <w:t xml:space="preserve"> </w:t>
            </w:r>
          </w:p>
          <w:p w14:paraId="47319015" w14:textId="63C2D223" w:rsidR="009C3E59" w:rsidRDefault="00B40C81">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t xml:space="preserve">  </w:t>
            </w:r>
            <w:r w:rsidR="00721FD2">
              <w:rPr>
                <w:rFonts w:ascii="Times New Roman" w:eastAsia="Times New Roman" w:hAnsi="Times New Roman" w:cs="Times New Roman"/>
                <w:b/>
                <w:sz w:val="32"/>
                <w:szCs w:val="32"/>
              </w:rPr>
              <w:t>Security Council</w:t>
            </w:r>
          </w:p>
        </w:tc>
        <w:tc>
          <w:tcPr>
            <w:tcW w:w="2470" w:type="dxa"/>
            <w:tcBorders>
              <w:top w:val="single" w:sz="6" w:space="0" w:color="000000"/>
              <w:bottom w:val="single" w:sz="18" w:space="0" w:color="000000"/>
            </w:tcBorders>
          </w:tcPr>
          <w:p w14:paraId="537152D7" w14:textId="77777777" w:rsidR="009C3E59" w:rsidRDefault="009C3E59">
            <w:pPr>
              <w:rPr>
                <w:rFonts w:ascii="Times New Roman" w:eastAsia="Times New Roman" w:hAnsi="Times New Roman" w:cs="Times New Roman"/>
                <w:sz w:val="28"/>
                <w:szCs w:val="28"/>
              </w:rPr>
            </w:pPr>
          </w:p>
          <w:p w14:paraId="3D83DA72" w14:textId="77777777" w:rsidR="009C3E59" w:rsidRDefault="00721FD2">
            <w:pPr>
              <w:rPr>
                <w:rFonts w:ascii="Times New Roman" w:eastAsia="Times New Roman" w:hAnsi="Times New Roman" w:cs="Times New Roman"/>
              </w:rPr>
            </w:pPr>
            <w:r>
              <w:rPr>
                <w:rFonts w:ascii="Times New Roman" w:eastAsia="Times New Roman" w:hAnsi="Times New Roman" w:cs="Times New Roman"/>
              </w:rPr>
              <w:t>Distr.: General</w:t>
            </w:r>
            <w:r>
              <w:rPr>
                <w:rFonts w:ascii="Times New Roman" w:eastAsia="Times New Roman" w:hAnsi="Times New Roman" w:cs="Times New Roman"/>
              </w:rPr>
              <w:br/>
              <w:t>Nov 2022</w:t>
            </w:r>
          </w:p>
          <w:p w14:paraId="0660272D" w14:textId="77777777" w:rsidR="009C3E59" w:rsidRDefault="00721FD2">
            <w:pPr>
              <w:rPr>
                <w:rFonts w:ascii="Times New Roman" w:eastAsia="Times New Roman" w:hAnsi="Times New Roman" w:cs="Times New Roman"/>
              </w:rPr>
            </w:pPr>
            <w:r>
              <w:rPr>
                <w:rFonts w:ascii="Times New Roman" w:eastAsia="Times New Roman" w:hAnsi="Times New Roman" w:cs="Times New Roman"/>
              </w:rPr>
              <w:t>Original: English</w:t>
            </w:r>
          </w:p>
          <w:p w14:paraId="31CBA212" w14:textId="77777777" w:rsidR="009C3E59" w:rsidRDefault="009C3E59">
            <w:pPr>
              <w:rPr>
                <w:rFonts w:ascii="Times New Roman" w:eastAsia="Times New Roman" w:hAnsi="Times New Roman" w:cs="Times New Roman"/>
              </w:rPr>
            </w:pPr>
          </w:p>
        </w:tc>
      </w:tr>
      <w:tr w:rsidR="009C3E59" w14:paraId="40BE639C" w14:textId="77777777">
        <w:tc>
          <w:tcPr>
            <w:tcW w:w="9667" w:type="dxa"/>
            <w:gridSpan w:val="2"/>
            <w:tcBorders>
              <w:top w:val="single" w:sz="18" w:space="0" w:color="000000"/>
            </w:tcBorders>
          </w:tcPr>
          <w:p w14:paraId="62ADCDD6" w14:textId="46931E46" w:rsidR="009C3E59" w:rsidRDefault="009C3E59">
            <w:pPr>
              <w:spacing w:line="276" w:lineRule="auto"/>
              <w:rPr>
                <w:rFonts w:ascii="Times New Roman" w:eastAsia="Times New Roman" w:hAnsi="Times New Roman" w:cs="Times New Roman"/>
              </w:rPr>
            </w:pPr>
          </w:p>
        </w:tc>
      </w:tr>
    </w:tbl>
    <w:p w14:paraId="63001B7B" w14:textId="77777777" w:rsidR="009C3E59" w:rsidRDefault="00721FD2">
      <w:pPr>
        <w:pBdr>
          <w:top w:val="nil"/>
          <w:left w:val="nil"/>
          <w:bottom w:val="nil"/>
          <w:right w:val="nil"/>
          <w:between w:val="nil"/>
        </w:pBdr>
        <w:spacing w:after="60" w:line="276" w:lineRule="auto"/>
        <w:jc w:val="center"/>
        <w:rPr>
          <w:rFonts w:ascii="Times New Roman" w:eastAsia="Times New Roman" w:hAnsi="Times New Roman" w:cs="Times New Roman"/>
        </w:rPr>
      </w:pPr>
      <w:r>
        <w:rPr>
          <w:rFonts w:ascii="Times New Roman" w:eastAsia="Times New Roman" w:hAnsi="Times New Roman" w:cs="Times New Roman"/>
          <w:b/>
        </w:rPr>
        <w:t>RESOLUTION</w:t>
      </w:r>
      <w:r>
        <w:rPr>
          <w:rFonts w:ascii="Times New Roman" w:eastAsia="Times New Roman" w:hAnsi="Times New Roman" w:cs="Times New Roman"/>
          <w:color w:val="EEECE1"/>
        </w:rPr>
        <w:tab/>
      </w:r>
    </w:p>
    <w:p w14:paraId="162B2649" w14:textId="77777777" w:rsidR="009C3E59" w:rsidRDefault="009C3E59">
      <w:pPr>
        <w:tabs>
          <w:tab w:val="left" w:pos="2667"/>
        </w:tabs>
        <w:spacing w:line="276" w:lineRule="auto"/>
        <w:ind w:left="-425"/>
        <w:rPr>
          <w:rFonts w:ascii="Times New Roman" w:eastAsia="Times New Roman" w:hAnsi="Times New Roman" w:cs="Times New Roman"/>
          <w:b/>
        </w:rPr>
      </w:pPr>
    </w:p>
    <w:p w14:paraId="106887E1" w14:textId="77777777" w:rsidR="009C3E59" w:rsidRDefault="00721FD2">
      <w:pPr>
        <w:tabs>
          <w:tab w:val="left" w:pos="2667"/>
        </w:tabs>
        <w:spacing w:line="276" w:lineRule="auto"/>
        <w:ind w:left="284" w:hanging="709"/>
        <w:jc w:val="center"/>
        <w:rPr>
          <w:rFonts w:ascii="Times New Roman" w:eastAsia="Times New Roman" w:hAnsi="Times New Roman" w:cs="Times New Roman"/>
        </w:rPr>
      </w:pPr>
      <w:r>
        <w:rPr>
          <w:rFonts w:ascii="Times New Roman" w:eastAsia="Times New Roman" w:hAnsi="Times New Roman" w:cs="Times New Roman"/>
          <w:b/>
        </w:rPr>
        <w:t xml:space="preserve">01/001. </w:t>
      </w:r>
      <w:r>
        <w:rPr>
          <w:rFonts w:ascii="Times New Roman" w:eastAsia="Times New Roman" w:hAnsi="Times New Roman" w:cs="Times New Roman"/>
        </w:rPr>
        <w:t>Situation in Kosovo</w:t>
      </w:r>
    </w:p>
    <w:p w14:paraId="15316F8C" w14:textId="77777777" w:rsidR="009C3E59" w:rsidRDefault="009C3E59">
      <w:pPr>
        <w:tabs>
          <w:tab w:val="left" w:pos="2667"/>
        </w:tabs>
        <w:spacing w:line="276" w:lineRule="auto"/>
        <w:ind w:left="284" w:hanging="709"/>
        <w:rPr>
          <w:rFonts w:ascii="Times New Roman" w:eastAsia="Times New Roman" w:hAnsi="Times New Roman" w:cs="Times New Roman"/>
        </w:rPr>
      </w:pPr>
    </w:p>
    <w:p w14:paraId="2491192A" w14:textId="77777777" w:rsidR="009C3E59" w:rsidRDefault="00721FD2">
      <w:pPr>
        <w:spacing w:line="276" w:lineRule="auto"/>
        <w:rPr>
          <w:rFonts w:ascii="Times New Roman" w:eastAsia="Times New Roman" w:hAnsi="Times New Roman" w:cs="Times New Roman"/>
          <w:i/>
        </w:rPr>
      </w:pPr>
      <w:r>
        <w:rPr>
          <w:rFonts w:ascii="Times New Roman" w:eastAsia="Times New Roman" w:hAnsi="Times New Roman" w:cs="Times New Roman"/>
          <w:i/>
        </w:rPr>
        <w:t>Security Council,</w:t>
      </w:r>
    </w:p>
    <w:p w14:paraId="6D7F28C9" w14:textId="77777777" w:rsidR="009C3E59" w:rsidRDefault="009C3E59">
      <w:pPr>
        <w:spacing w:line="276" w:lineRule="auto"/>
        <w:rPr>
          <w:rFonts w:ascii="Times New Roman" w:eastAsia="Times New Roman" w:hAnsi="Times New Roman" w:cs="Times New Roman"/>
          <w:i/>
        </w:rPr>
      </w:pPr>
    </w:p>
    <w:p w14:paraId="424CA0A1" w14:textId="77777777" w:rsidR="009C3E59" w:rsidRDefault="00721FD2">
      <w:pPr>
        <w:rPr>
          <w:rFonts w:ascii="Times New Roman" w:eastAsia="Times New Roman" w:hAnsi="Times New Roman" w:cs="Times New Roman"/>
          <w:i/>
        </w:rPr>
      </w:pPr>
      <w:r>
        <w:rPr>
          <w:rFonts w:ascii="Times New Roman" w:eastAsia="Times New Roman" w:hAnsi="Times New Roman" w:cs="Times New Roman"/>
          <w:i/>
          <w:color w:val="000000"/>
          <w:u w:val="single"/>
        </w:rPr>
        <w:t>Bearing in mind</w:t>
      </w:r>
      <w:r>
        <w:rPr>
          <w:rFonts w:ascii="Times New Roman" w:eastAsia="Times New Roman" w:hAnsi="Times New Roman" w:cs="Times New Roman"/>
          <w:color w:val="000000"/>
        </w:rPr>
        <w:t xml:space="preserve"> the purposes and principles of the Charter of the United Nations, and the primary responsibility of the Security Council for the maintenance of international peace and security,</w:t>
      </w:r>
      <w:r>
        <w:rPr>
          <w:rFonts w:ascii="Times New Roman" w:eastAsia="Times New Roman" w:hAnsi="Times New Roman" w:cs="Times New Roman"/>
          <w:color w:val="000000"/>
          <w:sz w:val="22"/>
          <w:szCs w:val="22"/>
        </w:rPr>
        <w:br/>
      </w:r>
    </w:p>
    <w:p w14:paraId="10BB12D6" w14:textId="77777777" w:rsidR="009C3E59" w:rsidRDefault="00721FD2">
      <w:pPr>
        <w:rPr>
          <w:rFonts w:ascii="Times New Roman" w:eastAsia="Times New Roman" w:hAnsi="Times New Roman" w:cs="Times New Roman"/>
        </w:rPr>
      </w:pPr>
      <w:r>
        <w:rPr>
          <w:rFonts w:ascii="Times New Roman" w:eastAsia="Times New Roman" w:hAnsi="Times New Roman" w:cs="Times New Roman"/>
          <w:i/>
          <w:u w:val="single"/>
        </w:rPr>
        <w:t>Recalling its resolutions</w:t>
      </w:r>
      <w:r>
        <w:rPr>
          <w:rFonts w:ascii="Times New Roman" w:eastAsia="Times New Roman" w:hAnsi="Times New Roman" w:cs="Times New Roman"/>
          <w:u w:val="single"/>
        </w:rPr>
        <w:t xml:space="preserve"> </w:t>
      </w:r>
      <w:r>
        <w:rPr>
          <w:rFonts w:ascii="Times New Roman" w:eastAsia="Times New Roman" w:hAnsi="Times New Roman" w:cs="Times New Roman"/>
        </w:rPr>
        <w:t>1160 (1998) of 31 March 1998, 1199 (1998) of 23 Se</w:t>
      </w:r>
      <w:r>
        <w:rPr>
          <w:rFonts w:ascii="Times New Roman" w:eastAsia="Times New Roman" w:hAnsi="Times New Roman" w:cs="Times New Roman"/>
        </w:rPr>
        <w:t>ptember 1998, 1203 (1998) of 24 October 1998, 1239 (1999) of 14 May 1999 and 1244 (1999) of 10 June 1999,</w:t>
      </w:r>
    </w:p>
    <w:p w14:paraId="73CE671E" w14:textId="77777777" w:rsidR="009C3E59" w:rsidRDefault="009C3E59">
      <w:pPr>
        <w:rPr>
          <w:rFonts w:ascii="Times New Roman" w:eastAsia="Times New Roman" w:hAnsi="Times New Roman" w:cs="Times New Roman"/>
        </w:rPr>
      </w:pPr>
    </w:p>
    <w:p w14:paraId="5056DFC3" w14:textId="77777777" w:rsidR="009C3E59" w:rsidRDefault="00721FD2">
      <w:pPr>
        <w:rPr>
          <w:rFonts w:ascii="Times New Roman" w:eastAsia="Times New Roman" w:hAnsi="Times New Roman" w:cs="Times New Roman"/>
        </w:rPr>
      </w:pPr>
      <w:r>
        <w:rPr>
          <w:rFonts w:ascii="Times New Roman" w:eastAsia="Times New Roman" w:hAnsi="Times New Roman" w:cs="Times New Roman"/>
          <w:i/>
          <w:u w:val="single"/>
        </w:rPr>
        <w:t>Expressing concern</w:t>
      </w:r>
      <w:r>
        <w:rPr>
          <w:rFonts w:ascii="Times New Roman" w:eastAsia="Times New Roman" w:hAnsi="Times New Roman" w:cs="Times New Roman"/>
        </w:rPr>
        <w:t xml:space="preserve"> about the increased tension in relations between Kosovo</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and Serbia over the agreements concerning freedom of movement and the ho</w:t>
      </w:r>
      <w:r>
        <w:rPr>
          <w:rFonts w:ascii="Times New Roman" w:eastAsia="Times New Roman" w:hAnsi="Times New Roman" w:cs="Times New Roman"/>
        </w:rPr>
        <w:t>lding of the Serbian constitutional referendum in Kosovo on January 16, 2022,</w:t>
      </w:r>
    </w:p>
    <w:p w14:paraId="2FD30B0A" w14:textId="77777777" w:rsidR="009C3E59" w:rsidRDefault="009C3E59">
      <w:pPr>
        <w:rPr>
          <w:rFonts w:ascii="Times New Roman" w:eastAsia="Times New Roman" w:hAnsi="Times New Roman" w:cs="Times New Roman"/>
        </w:rPr>
      </w:pPr>
    </w:p>
    <w:p w14:paraId="4E5B583F" w14:textId="77777777" w:rsidR="009C3E59" w:rsidRDefault="00721FD2">
      <w:pPr>
        <w:rPr>
          <w:rFonts w:ascii="Times New Roman" w:eastAsia="Times New Roman" w:hAnsi="Times New Roman" w:cs="Times New Roman"/>
        </w:rPr>
      </w:pPr>
      <w:r>
        <w:rPr>
          <w:rFonts w:ascii="Times New Roman" w:eastAsia="Times New Roman" w:hAnsi="Times New Roman" w:cs="Times New Roman"/>
          <w:i/>
          <w:u w:val="single"/>
        </w:rPr>
        <w:t>Viewing with appreciation</w:t>
      </w:r>
      <w:r>
        <w:rPr>
          <w:rFonts w:ascii="Times New Roman" w:eastAsia="Times New Roman" w:hAnsi="Times New Roman" w:cs="Times New Roman"/>
        </w:rPr>
        <w:t xml:space="preserve"> all the efforts of Serbia and Kosovo to reach the compromise on the issue,</w:t>
      </w:r>
    </w:p>
    <w:p w14:paraId="21554C05" w14:textId="77777777" w:rsidR="009C3E59" w:rsidRDefault="009C3E59">
      <w:pPr>
        <w:pBdr>
          <w:top w:val="nil"/>
          <w:left w:val="nil"/>
          <w:bottom w:val="nil"/>
          <w:right w:val="nil"/>
          <w:between w:val="nil"/>
        </w:pBdr>
        <w:jc w:val="both"/>
        <w:rPr>
          <w:rFonts w:ascii="Times New Roman" w:eastAsia="Times New Roman" w:hAnsi="Times New Roman" w:cs="Times New Roman"/>
          <w:i/>
          <w:color w:val="000000"/>
          <w:u w:val="single"/>
        </w:rPr>
      </w:pPr>
    </w:p>
    <w:p w14:paraId="60521B34" w14:textId="77777777" w:rsidR="009C3E59" w:rsidRDefault="00721FD2">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i/>
          <w:color w:val="000000"/>
          <w:u w:val="single"/>
        </w:rPr>
        <w:t xml:space="preserve">Emphasizing full support </w:t>
      </w:r>
      <w:r>
        <w:rPr>
          <w:rFonts w:ascii="Times New Roman" w:eastAsia="Times New Roman" w:hAnsi="Times New Roman" w:cs="Times New Roman"/>
          <w:color w:val="000000"/>
        </w:rPr>
        <w:t>for non-armed and ultimate conflict resolution,</w:t>
      </w:r>
    </w:p>
    <w:p w14:paraId="48EA8D5B" w14:textId="77777777" w:rsidR="009C3E59" w:rsidRDefault="009C3E59">
      <w:pPr>
        <w:pBdr>
          <w:top w:val="nil"/>
          <w:left w:val="nil"/>
          <w:bottom w:val="nil"/>
          <w:right w:val="nil"/>
          <w:between w:val="nil"/>
        </w:pBdr>
        <w:jc w:val="both"/>
        <w:rPr>
          <w:rFonts w:ascii="Times New Roman" w:eastAsia="Times New Roman" w:hAnsi="Times New Roman" w:cs="Times New Roman"/>
          <w:i/>
          <w:color w:val="000000"/>
          <w:u w:val="single"/>
        </w:rPr>
      </w:pPr>
    </w:p>
    <w:p w14:paraId="693DB260" w14:textId="77777777" w:rsidR="009C3E59" w:rsidRDefault="00721FD2">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i/>
          <w:color w:val="000000"/>
          <w:u w:val="single"/>
        </w:rPr>
        <w:t>Welcoming and encouraging</w:t>
      </w:r>
      <w:r>
        <w:rPr>
          <w:rFonts w:ascii="Times New Roman" w:eastAsia="Times New Roman" w:hAnsi="Times New Roman" w:cs="Times New Roman"/>
          <w:color w:val="000000"/>
        </w:rPr>
        <w:t xml:space="preserve"> the negotiations between Serbia and Kosovo,</w:t>
      </w:r>
    </w:p>
    <w:p w14:paraId="7EF0F04D" w14:textId="77777777" w:rsidR="009C3E59" w:rsidRDefault="009C3E59">
      <w:pPr>
        <w:pBdr>
          <w:top w:val="nil"/>
          <w:left w:val="nil"/>
          <w:bottom w:val="nil"/>
          <w:right w:val="nil"/>
          <w:between w:val="nil"/>
        </w:pBdr>
        <w:jc w:val="both"/>
        <w:rPr>
          <w:rFonts w:ascii="Times New Roman" w:eastAsia="Times New Roman" w:hAnsi="Times New Roman" w:cs="Times New Roman"/>
          <w:color w:val="000000"/>
        </w:rPr>
      </w:pPr>
    </w:p>
    <w:p w14:paraId="7C3FBB98" w14:textId="77777777" w:rsidR="009C3E59" w:rsidRDefault="009C3E59">
      <w:pPr>
        <w:pBdr>
          <w:top w:val="nil"/>
          <w:left w:val="nil"/>
          <w:bottom w:val="nil"/>
          <w:right w:val="nil"/>
          <w:between w:val="nil"/>
        </w:pBdr>
        <w:jc w:val="both"/>
        <w:rPr>
          <w:rFonts w:ascii="Times New Roman" w:eastAsia="Times New Roman" w:hAnsi="Times New Roman" w:cs="Times New Roman"/>
          <w:color w:val="000000"/>
        </w:rPr>
      </w:pPr>
    </w:p>
    <w:p w14:paraId="340CBFB7" w14:textId="77777777" w:rsidR="009C3E59" w:rsidRDefault="00721FD2">
      <w:pPr>
        <w:numPr>
          <w:ilvl w:val="0"/>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i/>
          <w:color w:val="000000"/>
          <w:u w:val="single"/>
        </w:rPr>
        <w:t>Expresses their appreciation</w:t>
      </w:r>
      <w:r>
        <w:rPr>
          <w:rFonts w:ascii="Times New Roman" w:eastAsia="Times New Roman" w:hAnsi="Times New Roman" w:cs="Times New Roman"/>
          <w:color w:val="000000"/>
        </w:rPr>
        <w:t xml:space="preserve"> to “Open Balkans” initiative, which was brokered by the United Nations, as a great example of the world cooperation in solving such crises as the one in Kosovo;</w:t>
      </w:r>
      <w:r>
        <w:rPr>
          <w:rFonts w:ascii="Times New Roman" w:eastAsia="Times New Roman" w:hAnsi="Times New Roman" w:cs="Times New Roman"/>
          <w:color w:val="000000"/>
        </w:rPr>
        <w:br/>
      </w:r>
    </w:p>
    <w:p w14:paraId="68238EF1" w14:textId="77777777" w:rsidR="009C3E59" w:rsidRDefault="00721FD2">
      <w:pPr>
        <w:numPr>
          <w:ilvl w:val="0"/>
          <w:numId w:val="1"/>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i/>
          <w:u w:val="single"/>
        </w:rPr>
        <w:t xml:space="preserve">Urges </w:t>
      </w:r>
      <w:r>
        <w:rPr>
          <w:rFonts w:ascii="Times New Roman" w:eastAsia="Times New Roman" w:hAnsi="Times New Roman" w:cs="Times New Roman"/>
        </w:rPr>
        <w:t xml:space="preserve">to widen the initiative by adding the </w:t>
      </w:r>
      <w:proofErr w:type="gramStart"/>
      <w:r>
        <w:rPr>
          <w:rFonts w:ascii="Times New Roman" w:eastAsia="Times New Roman" w:hAnsi="Times New Roman" w:cs="Times New Roman"/>
        </w:rPr>
        <w:t>forth</w:t>
      </w:r>
      <w:proofErr w:type="gramEnd"/>
      <w:r>
        <w:rPr>
          <w:rFonts w:ascii="Times New Roman" w:eastAsia="Times New Roman" w:hAnsi="Times New Roman" w:cs="Times New Roman"/>
        </w:rPr>
        <w:t xml:space="preserve"> center of “Open Balkans” in </w:t>
      </w:r>
      <w:proofErr w:type="spellStart"/>
      <w:r>
        <w:rPr>
          <w:rFonts w:ascii="Times New Roman" w:eastAsia="Times New Roman" w:hAnsi="Times New Roman" w:cs="Times New Roman"/>
        </w:rPr>
        <w:t>Prishtina</w:t>
      </w:r>
      <w:proofErr w:type="spellEnd"/>
      <w:r>
        <w:rPr>
          <w:rFonts w:ascii="Times New Roman" w:eastAsia="Times New Roman" w:hAnsi="Times New Roman" w:cs="Times New Roman"/>
        </w:rPr>
        <w:t>;</w:t>
      </w:r>
    </w:p>
    <w:p w14:paraId="372FADFC" w14:textId="77777777" w:rsidR="009C3E59" w:rsidRDefault="009C3E59">
      <w:pPr>
        <w:pBdr>
          <w:top w:val="nil"/>
          <w:left w:val="nil"/>
          <w:bottom w:val="nil"/>
          <w:right w:val="nil"/>
          <w:between w:val="nil"/>
        </w:pBdr>
        <w:jc w:val="both"/>
        <w:rPr>
          <w:rFonts w:ascii="Times New Roman" w:eastAsia="Times New Roman" w:hAnsi="Times New Roman" w:cs="Times New Roman"/>
          <w:color w:val="000000"/>
        </w:rPr>
      </w:pPr>
    </w:p>
    <w:p w14:paraId="3B326EBE" w14:textId="77777777" w:rsidR="009C3E59" w:rsidRDefault="00721FD2">
      <w:pPr>
        <w:numPr>
          <w:ilvl w:val="0"/>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i/>
          <w:color w:val="000000"/>
          <w:u w:val="single"/>
        </w:rPr>
        <w:t>Cal</w:t>
      </w:r>
      <w:r>
        <w:rPr>
          <w:rFonts w:ascii="Times New Roman" w:eastAsia="Times New Roman" w:hAnsi="Times New Roman" w:cs="Times New Roman"/>
          <w:i/>
          <w:color w:val="000000"/>
          <w:u w:val="single"/>
        </w:rPr>
        <w:t>ls for</w:t>
      </w:r>
      <w:r>
        <w:rPr>
          <w:rFonts w:ascii="Times New Roman" w:eastAsia="Times New Roman" w:hAnsi="Times New Roman" w:cs="Times New Roman"/>
          <w:color w:val="000000"/>
        </w:rPr>
        <w:t xml:space="preserve"> the government of Kosovo </w:t>
      </w:r>
      <w:r>
        <w:rPr>
          <w:rFonts w:ascii="Times New Roman" w:eastAsia="Times New Roman" w:hAnsi="Times New Roman" w:cs="Times New Roman"/>
        </w:rPr>
        <w:t>and Serbia</w:t>
      </w:r>
      <w:r>
        <w:rPr>
          <w:rFonts w:ascii="Times New Roman" w:eastAsia="Times New Roman" w:hAnsi="Times New Roman" w:cs="Times New Roman"/>
          <w:color w:val="000000"/>
        </w:rPr>
        <w:t xml:space="preserve"> to comply with the terms of the Brussels</w:t>
      </w:r>
      <w:r>
        <w:rPr>
          <w:rFonts w:ascii="Times New Roman" w:eastAsia="Times New Roman" w:hAnsi="Times New Roman" w:cs="Times New Roman"/>
        </w:rPr>
        <w:t xml:space="preserve"> Agreement </w:t>
      </w:r>
      <w:r>
        <w:rPr>
          <w:rFonts w:ascii="Times New Roman" w:eastAsia="Times New Roman" w:hAnsi="Times New Roman" w:cs="Times New Roman"/>
          <w:color w:val="000000"/>
        </w:rPr>
        <w:t>2013 and resume the functioning of the Community of Serb Municipalities in accordance with it;</w:t>
      </w:r>
    </w:p>
    <w:p w14:paraId="18CF52D5" w14:textId="77777777" w:rsidR="009C3E59" w:rsidRDefault="009C3E59">
      <w:pPr>
        <w:pBdr>
          <w:top w:val="nil"/>
          <w:left w:val="nil"/>
          <w:bottom w:val="nil"/>
          <w:right w:val="nil"/>
          <w:between w:val="nil"/>
        </w:pBdr>
        <w:jc w:val="both"/>
        <w:rPr>
          <w:rFonts w:ascii="Times New Roman" w:eastAsia="Times New Roman" w:hAnsi="Times New Roman" w:cs="Times New Roman"/>
          <w:color w:val="000000"/>
        </w:rPr>
      </w:pPr>
    </w:p>
    <w:p w14:paraId="64A966C1" w14:textId="77777777" w:rsidR="009C3E59" w:rsidRDefault="00721FD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u w:val="single"/>
        </w:rPr>
        <w:t>Calls for</w:t>
      </w:r>
      <w:r>
        <w:rPr>
          <w:rFonts w:ascii="Times New Roman" w:eastAsia="Times New Roman" w:hAnsi="Times New Roman" w:cs="Times New Roman"/>
          <w:color w:val="000000"/>
        </w:rPr>
        <w:t xml:space="preserve"> establishment of the representative Serbian institutions</w:t>
      </w:r>
      <w:r>
        <w:rPr>
          <w:rFonts w:ascii="Times New Roman" w:eastAsia="Times New Roman" w:hAnsi="Times New Roman" w:cs="Times New Roman"/>
          <w:color w:val="000000"/>
        </w:rPr>
        <w:t xml:space="preserve"> on the grounds of</w:t>
      </w:r>
      <w:r>
        <w:rPr>
          <w:rFonts w:ascii="Times New Roman" w:eastAsia="Times New Roman" w:hAnsi="Times New Roman" w:cs="Times New Roman"/>
        </w:rPr>
        <w:t xml:space="preserve"> </w:t>
      </w:r>
      <w:r>
        <w:rPr>
          <w:rFonts w:ascii="Times New Roman" w:eastAsia="Times New Roman" w:hAnsi="Times New Roman" w:cs="Times New Roman"/>
          <w:color w:val="000000"/>
        </w:rPr>
        <w:t>Kosovo with the functions of the Consulates;</w:t>
      </w:r>
      <w:r>
        <w:rPr>
          <w:rFonts w:ascii="Times New Roman" w:eastAsia="Times New Roman" w:hAnsi="Times New Roman" w:cs="Times New Roman"/>
          <w:color w:val="000000"/>
        </w:rPr>
        <w:br/>
      </w:r>
    </w:p>
    <w:p w14:paraId="51D7EEDA" w14:textId="77777777" w:rsidR="009C3E59" w:rsidRDefault="00721FD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u w:val="single"/>
        </w:rPr>
        <w:lastRenderedPageBreak/>
        <w:t>Emphasizes the need</w:t>
      </w:r>
      <w:r>
        <w:rPr>
          <w:rFonts w:ascii="Times New Roman" w:eastAsia="Times New Roman" w:hAnsi="Times New Roman" w:cs="Times New Roman"/>
          <w:color w:val="000000"/>
        </w:rPr>
        <w:t xml:space="preserve"> to simplify the visa regime for citizens of Kosovo with the European Union;</w:t>
      </w:r>
      <w:r>
        <w:rPr>
          <w:rFonts w:ascii="Times New Roman" w:eastAsia="Times New Roman" w:hAnsi="Times New Roman" w:cs="Times New Roman"/>
          <w:color w:val="000000"/>
        </w:rPr>
        <w:br/>
      </w:r>
    </w:p>
    <w:p w14:paraId="63F2FAE2" w14:textId="77777777" w:rsidR="009C3E59" w:rsidRDefault="00721FD2">
      <w:pPr>
        <w:numPr>
          <w:ilvl w:val="0"/>
          <w:numId w:val="1"/>
        </w:numPr>
        <w:pBdr>
          <w:top w:val="nil"/>
          <w:left w:val="nil"/>
          <w:bottom w:val="nil"/>
          <w:right w:val="nil"/>
          <w:between w:val="nil"/>
        </w:pBdr>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i/>
          <w:color w:val="000000"/>
          <w:u w:val="single"/>
        </w:rPr>
        <w:t>Instructs</w:t>
      </w:r>
      <w:r>
        <w:rPr>
          <w:rFonts w:ascii="Times New Roman" w:eastAsia="Times New Roman" w:hAnsi="Times New Roman" w:cs="Times New Roman"/>
          <w:color w:val="000000"/>
        </w:rPr>
        <w:t xml:space="preserve"> both – Republic of Serbia and Kosovo – to prevent and ban juridically all forms of n</w:t>
      </w:r>
      <w:r>
        <w:rPr>
          <w:rFonts w:ascii="Times New Roman" w:eastAsia="Times New Roman" w:hAnsi="Times New Roman" w:cs="Times New Roman"/>
          <w:color w:val="000000"/>
        </w:rPr>
        <w:t xml:space="preserve">ational discrimination and oppression in the question of acceptance of the citizens in the military, civil </w:t>
      </w:r>
      <w:r>
        <w:rPr>
          <w:rFonts w:ascii="Times New Roman" w:eastAsia="Times New Roman" w:hAnsi="Times New Roman" w:cs="Times New Roman"/>
        </w:rPr>
        <w:t>s</w:t>
      </w:r>
      <w:r>
        <w:rPr>
          <w:rFonts w:ascii="Times New Roman" w:eastAsia="Times New Roman" w:hAnsi="Times New Roman" w:cs="Times New Roman"/>
          <w:color w:val="000000"/>
        </w:rPr>
        <w:t>ervice and police institutions;</w:t>
      </w:r>
      <w:r>
        <w:rPr>
          <w:rFonts w:ascii="Times New Roman" w:eastAsia="Times New Roman" w:hAnsi="Times New Roman" w:cs="Times New Roman"/>
          <w:color w:val="000000"/>
        </w:rPr>
        <w:br/>
      </w:r>
    </w:p>
    <w:p w14:paraId="7B8F9A32" w14:textId="77777777" w:rsidR="009C3E59" w:rsidRDefault="00721FD2">
      <w:pPr>
        <w:numPr>
          <w:ilvl w:val="0"/>
          <w:numId w:val="1"/>
        </w:numPr>
        <w:pBdr>
          <w:top w:val="nil"/>
          <w:left w:val="nil"/>
          <w:bottom w:val="nil"/>
          <w:right w:val="nil"/>
          <w:between w:val="nil"/>
        </w:pBdr>
        <w:rPr>
          <w:rFonts w:ascii="Times New Roman" w:eastAsia="Times New Roman" w:hAnsi="Times New Roman" w:cs="Times New Roman"/>
          <w:color w:val="000000"/>
        </w:rPr>
      </w:pPr>
      <w:bookmarkStart w:id="1" w:name="_heading=h.9nmeav7akj2v" w:colFirst="0" w:colLast="0"/>
      <w:bookmarkEnd w:id="1"/>
      <w:r>
        <w:rPr>
          <w:rFonts w:ascii="Times New Roman" w:eastAsia="Times New Roman" w:hAnsi="Times New Roman" w:cs="Times New Roman"/>
          <w:i/>
          <w:u w:val="single"/>
        </w:rPr>
        <w:t xml:space="preserve">Recommends </w:t>
      </w:r>
      <w:r>
        <w:rPr>
          <w:rFonts w:ascii="Times New Roman" w:eastAsia="Times New Roman" w:hAnsi="Times New Roman" w:cs="Times New Roman"/>
        </w:rPr>
        <w:t>the General Assembly to organize on its base special committee with the purpose of deciding on which int</w:t>
      </w:r>
      <w:r>
        <w:rPr>
          <w:rFonts w:ascii="Times New Roman" w:eastAsia="Times New Roman" w:hAnsi="Times New Roman" w:cs="Times New Roman"/>
        </w:rPr>
        <w:t>ernational organizations could effectively fulfill the mediating role in the Kosovo crisis. The UNSC has to be informed about the results of the realization of this clause;</w:t>
      </w:r>
      <w:r>
        <w:rPr>
          <w:rFonts w:ascii="Times New Roman" w:eastAsia="Times New Roman" w:hAnsi="Times New Roman" w:cs="Times New Roman"/>
          <w:color w:val="000000"/>
        </w:rPr>
        <w:br/>
      </w:r>
    </w:p>
    <w:p w14:paraId="4F1B7829" w14:textId="77777777" w:rsidR="009C3E59" w:rsidRDefault="00721FD2">
      <w:pPr>
        <w:numPr>
          <w:ilvl w:val="0"/>
          <w:numId w:val="1"/>
        </w:numPr>
        <w:pBdr>
          <w:top w:val="nil"/>
          <w:left w:val="nil"/>
          <w:bottom w:val="nil"/>
          <w:right w:val="nil"/>
          <w:between w:val="nil"/>
        </w:pBdr>
        <w:rPr>
          <w:rFonts w:ascii="Times New Roman" w:eastAsia="Times New Roman" w:hAnsi="Times New Roman" w:cs="Times New Roman"/>
        </w:rPr>
      </w:pPr>
      <w:bookmarkStart w:id="2" w:name="_heading=h.q0h9vobaf6ab" w:colFirst="0" w:colLast="0"/>
      <w:bookmarkEnd w:id="2"/>
      <w:r>
        <w:rPr>
          <w:rFonts w:ascii="Times New Roman" w:eastAsia="Times New Roman" w:hAnsi="Times New Roman" w:cs="Times New Roman"/>
          <w:i/>
          <w:u w:val="single"/>
        </w:rPr>
        <w:t>Emphasizes</w:t>
      </w:r>
      <w:r>
        <w:rPr>
          <w:rFonts w:ascii="Times New Roman" w:eastAsia="Times New Roman" w:hAnsi="Times New Roman" w:cs="Times New Roman"/>
        </w:rPr>
        <w:t xml:space="preserve"> the significance of involving Kosovo and Serbia in the UN Environmental</w:t>
      </w:r>
      <w:r>
        <w:rPr>
          <w:rFonts w:ascii="Times New Roman" w:eastAsia="Times New Roman" w:hAnsi="Times New Roman" w:cs="Times New Roman"/>
        </w:rPr>
        <w:t xml:space="preserve"> programs and the systems of the European Environmental agency to help and defend the environment and animal wildlife on the territories;</w:t>
      </w:r>
      <w:r>
        <w:rPr>
          <w:rFonts w:ascii="Times New Roman" w:eastAsia="Times New Roman" w:hAnsi="Times New Roman" w:cs="Times New Roman"/>
        </w:rPr>
        <w:br/>
      </w:r>
    </w:p>
    <w:p w14:paraId="6BDD8A71" w14:textId="77777777" w:rsidR="009C3E59" w:rsidRDefault="00721FD2">
      <w:pPr>
        <w:numPr>
          <w:ilvl w:val="0"/>
          <w:numId w:val="1"/>
        </w:numPr>
        <w:pBdr>
          <w:top w:val="nil"/>
          <w:left w:val="nil"/>
          <w:bottom w:val="nil"/>
          <w:right w:val="nil"/>
          <w:between w:val="nil"/>
        </w:pBdr>
        <w:rPr>
          <w:rFonts w:ascii="Times New Roman" w:eastAsia="Times New Roman" w:hAnsi="Times New Roman" w:cs="Times New Roman"/>
        </w:rPr>
      </w:pPr>
      <w:bookmarkStart w:id="3" w:name="_heading=h.z38m27tkcaoh" w:colFirst="0" w:colLast="0"/>
      <w:bookmarkEnd w:id="3"/>
      <w:r>
        <w:rPr>
          <w:rFonts w:ascii="Times New Roman" w:eastAsia="Times New Roman" w:hAnsi="Times New Roman" w:cs="Times New Roman"/>
          <w:i/>
          <w:u w:val="single"/>
        </w:rPr>
        <w:t xml:space="preserve">Urges </w:t>
      </w:r>
      <w:r>
        <w:rPr>
          <w:rFonts w:ascii="Times New Roman" w:eastAsia="Times New Roman" w:hAnsi="Times New Roman" w:cs="Times New Roman"/>
        </w:rPr>
        <w:t xml:space="preserve">to establish joint the committee by the UNESCO, the UN Security Council, UN Peacekeeping and OSCE for creating </w:t>
      </w:r>
      <w:r>
        <w:rPr>
          <w:rFonts w:ascii="Times New Roman" w:eastAsia="Times New Roman" w:hAnsi="Times New Roman" w:cs="Times New Roman"/>
        </w:rPr>
        <w:t>special group for safeguarding of the republics’ cultural heritage monuments;</w:t>
      </w:r>
    </w:p>
    <w:p w14:paraId="2D15112E" w14:textId="77777777" w:rsidR="009C3E59" w:rsidRDefault="009C3E59">
      <w:pPr>
        <w:pBdr>
          <w:top w:val="nil"/>
          <w:left w:val="nil"/>
          <w:bottom w:val="nil"/>
          <w:right w:val="nil"/>
          <w:between w:val="nil"/>
        </w:pBdr>
        <w:ind w:left="720"/>
        <w:rPr>
          <w:rFonts w:ascii="Times New Roman" w:eastAsia="Times New Roman" w:hAnsi="Times New Roman" w:cs="Times New Roman"/>
          <w:color w:val="000000"/>
        </w:rPr>
      </w:pPr>
    </w:p>
    <w:p w14:paraId="1C40DC91" w14:textId="77777777" w:rsidR="009C3E59" w:rsidRDefault="00721FD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u w:val="single"/>
        </w:rPr>
        <w:t>Endorses</w:t>
      </w:r>
      <w:r>
        <w:rPr>
          <w:rFonts w:ascii="Times New Roman" w:eastAsia="Times New Roman" w:hAnsi="Times New Roman" w:cs="Times New Roman"/>
          <w:color w:val="000000"/>
        </w:rPr>
        <w:t xml:space="preserve"> the initiative of the European Union for the robust dialogue on the possibility of participation of Kosovo and the Republic of Serbia in the European Union in the future;</w:t>
      </w:r>
      <w:r>
        <w:rPr>
          <w:rFonts w:ascii="Times New Roman" w:eastAsia="Times New Roman" w:hAnsi="Times New Roman" w:cs="Times New Roman"/>
          <w:color w:val="000000"/>
        </w:rPr>
        <w:br/>
      </w:r>
    </w:p>
    <w:p w14:paraId="7F5A6BC2" w14:textId="77777777" w:rsidR="009C3E59" w:rsidRDefault="00721FD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Security Council decided to remain seized on the matter.</w:t>
      </w:r>
    </w:p>
    <w:p w14:paraId="4AE4DD73" w14:textId="77777777" w:rsidR="009C3E59" w:rsidRDefault="009C3E59">
      <w:pPr>
        <w:spacing w:line="276" w:lineRule="auto"/>
        <w:rPr>
          <w:rFonts w:ascii="Times New Roman" w:eastAsia="Times New Roman" w:hAnsi="Times New Roman" w:cs="Times New Roman"/>
        </w:rPr>
      </w:pPr>
    </w:p>
    <w:p w14:paraId="491054E0" w14:textId="77777777" w:rsidR="009C3E59" w:rsidRDefault="009C3E59">
      <w:pPr>
        <w:rPr>
          <w:rFonts w:ascii="Times New Roman" w:eastAsia="Times New Roman" w:hAnsi="Times New Roman" w:cs="Times New Roman"/>
        </w:rPr>
      </w:pPr>
    </w:p>
    <w:p w14:paraId="1294F5E3" w14:textId="77777777" w:rsidR="009C3E59" w:rsidRDefault="009C3E59">
      <w:pPr>
        <w:rPr>
          <w:rFonts w:ascii="Times New Roman" w:eastAsia="Times New Roman" w:hAnsi="Times New Roman" w:cs="Times New Roman"/>
        </w:rPr>
      </w:pPr>
    </w:p>
    <w:p w14:paraId="77A9B724" w14:textId="77777777" w:rsidR="009C3E59" w:rsidRDefault="009C3E59">
      <w:pPr>
        <w:rPr>
          <w:rFonts w:ascii="Times New Roman" w:eastAsia="Times New Roman" w:hAnsi="Times New Roman" w:cs="Times New Roman"/>
        </w:rPr>
      </w:pPr>
    </w:p>
    <w:p w14:paraId="44E3CA54" w14:textId="77777777" w:rsidR="009C3E59" w:rsidRDefault="009C3E59">
      <w:pPr>
        <w:rPr>
          <w:rFonts w:ascii="Times New Roman" w:eastAsia="Times New Roman" w:hAnsi="Times New Roman" w:cs="Times New Roman"/>
        </w:rPr>
      </w:pPr>
    </w:p>
    <w:p w14:paraId="71D5C1DE" w14:textId="77777777" w:rsidR="009C3E59" w:rsidRDefault="009C3E59">
      <w:pPr>
        <w:rPr>
          <w:rFonts w:ascii="Times New Roman" w:eastAsia="Times New Roman" w:hAnsi="Times New Roman" w:cs="Times New Roman"/>
        </w:rPr>
      </w:pPr>
    </w:p>
    <w:p w14:paraId="307B5B2F" w14:textId="77777777" w:rsidR="009C3E59" w:rsidRDefault="009C3E59">
      <w:pPr>
        <w:rPr>
          <w:rFonts w:ascii="Times New Roman" w:eastAsia="Times New Roman" w:hAnsi="Times New Roman" w:cs="Times New Roman"/>
        </w:rPr>
      </w:pPr>
    </w:p>
    <w:p w14:paraId="0765E588" w14:textId="77777777" w:rsidR="009C3E59" w:rsidRDefault="009C3E59">
      <w:pPr>
        <w:rPr>
          <w:rFonts w:ascii="Times New Roman" w:eastAsia="Times New Roman" w:hAnsi="Times New Roman" w:cs="Times New Roman"/>
        </w:rPr>
      </w:pPr>
    </w:p>
    <w:p w14:paraId="6B234282" w14:textId="77777777" w:rsidR="009C3E59" w:rsidRDefault="009C3E59">
      <w:pPr>
        <w:rPr>
          <w:rFonts w:ascii="Times New Roman" w:eastAsia="Times New Roman" w:hAnsi="Times New Roman" w:cs="Times New Roman"/>
        </w:rPr>
      </w:pPr>
    </w:p>
    <w:p w14:paraId="42BB6698" w14:textId="77777777" w:rsidR="009C3E59" w:rsidRDefault="009C3E59">
      <w:pPr>
        <w:rPr>
          <w:rFonts w:ascii="Times New Roman" w:eastAsia="Times New Roman" w:hAnsi="Times New Roman" w:cs="Times New Roman"/>
        </w:rPr>
      </w:pPr>
    </w:p>
    <w:p w14:paraId="2A5BA851" w14:textId="77777777" w:rsidR="009C3E59" w:rsidRDefault="009C3E59">
      <w:pPr>
        <w:rPr>
          <w:rFonts w:ascii="Times New Roman" w:eastAsia="Times New Roman" w:hAnsi="Times New Roman" w:cs="Times New Roman"/>
        </w:rPr>
      </w:pPr>
    </w:p>
    <w:p w14:paraId="1954EFC3" w14:textId="77777777" w:rsidR="009C3E59" w:rsidRDefault="009C3E59">
      <w:pPr>
        <w:rPr>
          <w:rFonts w:ascii="Times New Roman" w:eastAsia="Times New Roman" w:hAnsi="Times New Roman" w:cs="Times New Roman"/>
        </w:rPr>
      </w:pPr>
    </w:p>
    <w:p w14:paraId="6A7ED87D" w14:textId="77777777" w:rsidR="009C3E59" w:rsidRDefault="009C3E59">
      <w:pPr>
        <w:rPr>
          <w:rFonts w:ascii="Times New Roman" w:eastAsia="Times New Roman" w:hAnsi="Times New Roman" w:cs="Times New Roman"/>
        </w:rPr>
      </w:pPr>
    </w:p>
    <w:p w14:paraId="1F442CA5" w14:textId="77777777" w:rsidR="009C3E59" w:rsidRDefault="009C3E59">
      <w:pPr>
        <w:rPr>
          <w:rFonts w:ascii="Times New Roman" w:eastAsia="Times New Roman" w:hAnsi="Times New Roman" w:cs="Times New Roman"/>
        </w:rPr>
      </w:pPr>
    </w:p>
    <w:p w14:paraId="044BE357" w14:textId="775132BD" w:rsidR="009C3E59" w:rsidRDefault="009C3E59">
      <w:pPr>
        <w:tabs>
          <w:tab w:val="left" w:pos="3973"/>
        </w:tabs>
        <w:rPr>
          <w:rFonts w:ascii="Times New Roman" w:eastAsia="Times New Roman" w:hAnsi="Times New Roman" w:cs="Times New Roman"/>
        </w:rPr>
      </w:pPr>
    </w:p>
    <w:sectPr w:rsidR="009C3E59">
      <w:headerReference w:type="even" r:id="rId9"/>
      <w:headerReference w:type="default" r:id="rId10"/>
      <w:footerReference w:type="even" r:id="rId11"/>
      <w:footerReference w:type="default" r:id="rId12"/>
      <w:headerReference w:type="first" r:id="rId13"/>
      <w:footerReference w:type="first" r:id="rId14"/>
      <w:pgSz w:w="11900" w:h="16840"/>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4D17F" w14:textId="77777777" w:rsidR="00721FD2" w:rsidRDefault="00721FD2">
      <w:r>
        <w:separator/>
      </w:r>
    </w:p>
  </w:endnote>
  <w:endnote w:type="continuationSeparator" w:id="0">
    <w:p w14:paraId="0F2A77A4" w14:textId="77777777" w:rsidR="00721FD2" w:rsidRDefault="0072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Lucida Grande">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C888" w14:textId="77777777" w:rsidR="009C3E59" w:rsidRDefault="00721FD2">
    <w:pPr>
      <w:pBdr>
        <w:top w:val="nil"/>
        <w:left w:val="nil"/>
        <w:bottom w:val="nil"/>
        <w:right w:val="nil"/>
        <w:between w:val="nil"/>
      </w:pBdr>
      <w:tabs>
        <w:tab w:val="center" w:pos="4844"/>
        <w:tab w:val="right" w:pos="9689"/>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8ADE185" w14:textId="77777777" w:rsidR="009C3E59" w:rsidRDefault="009C3E59">
    <w:pPr>
      <w:pBdr>
        <w:top w:val="nil"/>
        <w:left w:val="nil"/>
        <w:bottom w:val="nil"/>
        <w:right w:val="nil"/>
        <w:between w:val="nil"/>
      </w:pBdr>
      <w:tabs>
        <w:tab w:val="center" w:pos="4844"/>
        <w:tab w:val="right" w:pos="9689"/>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F8DA" w14:textId="77777777" w:rsidR="009C3E59" w:rsidRDefault="00721FD2">
    <w:pPr>
      <w:pBdr>
        <w:top w:val="nil"/>
        <w:left w:val="nil"/>
        <w:bottom w:val="nil"/>
        <w:right w:val="nil"/>
        <w:between w:val="nil"/>
      </w:pBdr>
      <w:tabs>
        <w:tab w:val="center" w:pos="4844"/>
        <w:tab w:val="right" w:pos="9689"/>
      </w:tabs>
      <w:jc w:val="right"/>
      <w:rPr>
        <w:color w:val="000000"/>
      </w:rPr>
    </w:pPr>
    <w:r>
      <w:rPr>
        <w:color w:val="000000"/>
      </w:rPr>
      <w:fldChar w:fldCharType="begin"/>
    </w:r>
    <w:r>
      <w:rPr>
        <w:color w:val="000000"/>
      </w:rPr>
      <w:instrText>PAGE</w:instrText>
    </w:r>
    <w:r>
      <w:rPr>
        <w:color w:val="000000"/>
      </w:rPr>
      <w:fldChar w:fldCharType="separate"/>
    </w:r>
    <w:r w:rsidR="00B40C81">
      <w:rPr>
        <w:noProof/>
        <w:color w:val="000000"/>
      </w:rPr>
      <w:t>1</w:t>
    </w:r>
    <w:r>
      <w:rPr>
        <w:color w:val="000000"/>
      </w:rPr>
      <w:fldChar w:fldCharType="end"/>
    </w:r>
  </w:p>
  <w:p w14:paraId="302DAF51" w14:textId="77777777" w:rsidR="009C3E59" w:rsidRDefault="009C3E59">
    <w:pPr>
      <w:pBdr>
        <w:top w:val="nil"/>
        <w:left w:val="nil"/>
        <w:bottom w:val="nil"/>
        <w:right w:val="nil"/>
        <w:between w:val="nil"/>
      </w:pBdr>
      <w:tabs>
        <w:tab w:val="center" w:pos="4844"/>
        <w:tab w:val="right" w:pos="9689"/>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6815" w14:textId="77777777" w:rsidR="009C3E59" w:rsidRDefault="009C3E59">
    <w:pPr>
      <w:pBdr>
        <w:top w:val="nil"/>
        <w:left w:val="nil"/>
        <w:bottom w:val="nil"/>
        <w:right w:val="nil"/>
        <w:between w:val="nil"/>
      </w:pBdr>
      <w:tabs>
        <w:tab w:val="center" w:pos="4844"/>
        <w:tab w:val="right" w:pos="9689"/>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81FC9" w14:textId="77777777" w:rsidR="00721FD2" w:rsidRDefault="00721FD2">
      <w:r>
        <w:separator/>
      </w:r>
    </w:p>
  </w:footnote>
  <w:footnote w:type="continuationSeparator" w:id="0">
    <w:p w14:paraId="4D6BF338" w14:textId="77777777" w:rsidR="00721FD2" w:rsidRDefault="00721FD2">
      <w:r>
        <w:continuationSeparator/>
      </w:r>
    </w:p>
  </w:footnote>
  <w:footnote w:id="1">
    <w:p w14:paraId="6194A774" w14:textId="77777777" w:rsidR="009C3E59" w:rsidRDefault="00721FD2">
      <w:pPr>
        <w:rPr>
          <w:sz w:val="20"/>
          <w:szCs w:val="20"/>
        </w:rPr>
      </w:pPr>
      <w:r>
        <w:rPr>
          <w:vertAlign w:val="superscript"/>
        </w:rPr>
        <w:footnoteRef/>
      </w:r>
      <w:r>
        <w:rPr>
          <w:sz w:val="20"/>
          <w:szCs w:val="20"/>
        </w:rPr>
        <w:t xml:space="preserve"> Throughout this text, all reference to Kosovo, whether to the territory, institutions or population shall be understood in full compliance with United Nations Security Council Resolution 1244 and without prejudice to the status of Kosovo.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CB0F" w14:textId="77777777" w:rsidR="009C3E59" w:rsidRDefault="00721FD2">
    <w:pPr>
      <w:pBdr>
        <w:top w:val="nil"/>
        <w:left w:val="nil"/>
        <w:bottom w:val="nil"/>
        <w:right w:val="nil"/>
        <w:between w:val="nil"/>
      </w:pBdr>
      <w:tabs>
        <w:tab w:val="center" w:pos="4844"/>
        <w:tab w:val="right" w:pos="9689"/>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DC4C375" w14:textId="77777777" w:rsidR="009C3E59" w:rsidRDefault="009C3E59">
    <w:pPr>
      <w:pBdr>
        <w:top w:val="nil"/>
        <w:left w:val="nil"/>
        <w:bottom w:val="nil"/>
        <w:right w:val="nil"/>
        <w:between w:val="nil"/>
      </w:pBdr>
      <w:tabs>
        <w:tab w:val="center" w:pos="4844"/>
        <w:tab w:val="right" w:pos="9689"/>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035F" w14:textId="77777777" w:rsidR="009C3E59" w:rsidRDefault="009C3E59">
    <w:pPr>
      <w:pBdr>
        <w:top w:val="nil"/>
        <w:left w:val="nil"/>
        <w:bottom w:val="nil"/>
        <w:right w:val="nil"/>
        <w:between w:val="nil"/>
      </w:pBdr>
      <w:tabs>
        <w:tab w:val="center" w:pos="4844"/>
        <w:tab w:val="right" w:pos="9689"/>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6B43" w14:textId="77777777" w:rsidR="009C3E59" w:rsidRDefault="009C3E59">
    <w:pPr>
      <w:pBdr>
        <w:top w:val="nil"/>
        <w:left w:val="nil"/>
        <w:bottom w:val="nil"/>
        <w:right w:val="nil"/>
        <w:between w:val="nil"/>
      </w:pBdr>
      <w:tabs>
        <w:tab w:val="center" w:pos="4844"/>
        <w:tab w:val="right" w:pos="9689"/>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F0979"/>
    <w:multiLevelType w:val="multilevel"/>
    <w:tmpl w:val="4334A7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E59"/>
    <w:rsid w:val="00721FD2"/>
    <w:rsid w:val="009C3E59"/>
    <w:rsid w:val="00B40C81"/>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53070"/>
  <w15:docId w15:val="{5831A92E-B4C0-42C8-A986-AD08898B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ru-RU"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A2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A04A21"/>
    <w:rPr>
      <w:rFonts w:ascii="Lucida Grande" w:hAnsi="Lucida Grande" w:cs="Lucida Grande"/>
      <w:sz w:val="18"/>
      <w:szCs w:val="18"/>
    </w:rPr>
  </w:style>
  <w:style w:type="character" w:customStyle="1" w:styleId="a5">
    <w:name w:val="Текст выноски Знак"/>
    <w:basedOn w:val="a0"/>
    <w:link w:val="a4"/>
    <w:uiPriority w:val="99"/>
    <w:semiHidden/>
    <w:rsid w:val="00A04A21"/>
    <w:rPr>
      <w:rFonts w:ascii="Lucida Grande" w:hAnsi="Lucida Grande" w:cs="Lucida Grande"/>
      <w:sz w:val="18"/>
      <w:szCs w:val="18"/>
    </w:rPr>
  </w:style>
  <w:style w:type="table" w:styleId="a6">
    <w:name w:val="Table Grid"/>
    <w:basedOn w:val="a1"/>
    <w:uiPriority w:val="59"/>
    <w:rsid w:val="00A04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80E0B"/>
    <w:pPr>
      <w:tabs>
        <w:tab w:val="center" w:pos="4844"/>
        <w:tab w:val="right" w:pos="9689"/>
      </w:tabs>
    </w:pPr>
  </w:style>
  <w:style w:type="character" w:customStyle="1" w:styleId="a8">
    <w:name w:val="Верхний колонтитул Знак"/>
    <w:basedOn w:val="a0"/>
    <w:link w:val="a7"/>
    <w:uiPriority w:val="99"/>
    <w:rsid w:val="00180E0B"/>
  </w:style>
  <w:style w:type="character" w:styleId="a9">
    <w:name w:val="page number"/>
    <w:basedOn w:val="a0"/>
    <w:uiPriority w:val="99"/>
    <w:semiHidden/>
    <w:unhideWhenUsed/>
    <w:rsid w:val="00180E0B"/>
  </w:style>
  <w:style w:type="paragraph" w:styleId="aa">
    <w:name w:val="footer"/>
    <w:basedOn w:val="a"/>
    <w:link w:val="ab"/>
    <w:uiPriority w:val="99"/>
    <w:unhideWhenUsed/>
    <w:rsid w:val="00180E0B"/>
    <w:pPr>
      <w:tabs>
        <w:tab w:val="center" w:pos="4844"/>
        <w:tab w:val="right" w:pos="9689"/>
      </w:tabs>
    </w:pPr>
  </w:style>
  <w:style w:type="character" w:customStyle="1" w:styleId="ab">
    <w:name w:val="Нижний колонтитул Знак"/>
    <w:basedOn w:val="a0"/>
    <w:link w:val="aa"/>
    <w:uiPriority w:val="99"/>
    <w:rsid w:val="00180E0B"/>
  </w:style>
  <w:style w:type="paragraph" w:customStyle="1" w:styleId="Header-Left">
    <w:name w:val="Header-Left"/>
    <w:basedOn w:val="a"/>
    <w:rsid w:val="00F6126D"/>
    <w:pPr>
      <w:spacing w:after="60"/>
    </w:pPr>
    <w:rPr>
      <w:rFonts w:asciiTheme="majorHAnsi" w:eastAsiaTheme="majorEastAsia" w:hAnsiTheme="majorHAnsi" w:cstheme="majorBidi"/>
      <w:color w:val="EEECE1" w:themeColor="background2"/>
      <w:sz w:val="28"/>
      <w:szCs w:val="30"/>
    </w:rPr>
  </w:style>
  <w:style w:type="character" w:customStyle="1" w:styleId="apple-converted-space">
    <w:name w:val="apple-converted-space"/>
    <w:basedOn w:val="a0"/>
    <w:rsid w:val="00CF6D94"/>
  </w:style>
  <w:style w:type="paragraph" w:styleId="ac">
    <w:name w:val="Normal (Web)"/>
    <w:basedOn w:val="a"/>
    <w:uiPriority w:val="99"/>
    <w:unhideWhenUsed/>
    <w:rsid w:val="00E7169B"/>
    <w:pPr>
      <w:spacing w:before="100" w:beforeAutospacing="1" w:after="100" w:afterAutospacing="1"/>
    </w:pPr>
    <w:rPr>
      <w:rFonts w:ascii="Times New Roman" w:eastAsia="Times New Roman" w:hAnsi="Times New Roman" w:cs="Times New Roman"/>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Mo1NKYFxrrg9np1+5z+svceMmQ==">AMUW2mW/Wv6WaJRQLY8RGzgUjebVhSgH99rkqpy8moRpIX9aXmb2+q73yYdrHc5AkC25QwIt+VSCCsrbEP4Yh3gl+PrRsQuf0RvHJx35UnjU+aNGp7l5jC6A4JE/H6+CFlUftragDkTI4ats7Ctm7ipxgeL6lWOLoJmpMqGYkMY8DIpr/zVvoDx/aUxX6xIyx6yqoxXWWVBn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Нилова</dc:creator>
  <cp:lastModifiedBy>Максим Зенков</cp:lastModifiedBy>
  <cp:revision>2</cp:revision>
  <dcterms:created xsi:type="dcterms:W3CDTF">2022-04-19T10:58:00Z</dcterms:created>
  <dcterms:modified xsi:type="dcterms:W3CDTF">2022-11-29T07:27:00Z</dcterms:modified>
</cp:coreProperties>
</file>