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Терехов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Петербургский государственный университет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mikhail.terekhov01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@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ru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u w:color="000000"/>
          <w:shd w:val="clear" w:color="auto" w:fill="ffff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Terekhov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.,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Saint Petersburg State University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mikhail.terekhov01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@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ru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:rtl w:val="0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АДАПТАЦИЯ АНТИКРИЗИСНЫХ МЕР В ВЕДЕНИИ БИЗНЕСА ПОСЛЕ ПАНДЕМИИ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19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НА ПРИМЕРЕ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UFC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ru-RU"/>
        </w:rPr>
        <w:t>Аннотация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В работе рассматривается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промоушен 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UFC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организующий поединки по правилам смешанных боевых единоборств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адаптировал антикризисные меры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которые были им предприняты во время пандемии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19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для ведения бизнеса в постпандемийный период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В ходе исследования используются метод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case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study,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наблюдение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сравнительный и описательный методы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В результате удается установить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что адаптация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антикризисных мер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связанных с пандемией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19,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в период после пандемии позволила организации не только преодолеть кризис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но и усовершенствовать свою бизнес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модель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u w:color="000000"/>
          <w:rtl w:val="0"/>
          <w:lang w:val="ru-RU"/>
        </w:rPr>
        <w:t>Ключевые слова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ru-RU"/>
        </w:rPr>
        <w:t>: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спорт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19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UFC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антикризисные меры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ведение бизнеса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бизнес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–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модель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ADAPTATION OF CRISIS MANAGEMENT MEASURES IN BUSINESS OPERATIONS AFTER THE COVID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19 PANDEMIC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PERIOD. BASED ON THE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CASE STUDY OF THE UFC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Abstract.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This research examines how the UFC, a mixed martial arts fighting promotion, has adapted the crisis management measures it implemented during the 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19 pandemic to run its business in the post-pandemic period. The study uses case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study, observation, comparative and descriptive methods. As a result, we find out that UFC's post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pandemic adaptation of crisis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management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measures related to the 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19 pandemic has not only enabled the organi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z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ation to overcome the crisis, but has also allowed it to improve its business model.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Keywords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>sports, COVID</w:t>
      </w:r>
      <w:r>
        <w:rPr>
          <w:rFonts w:ascii="Times New Roman" w:hAnsi="Times New Roman" w:hint="default"/>
          <w:sz w:val="20"/>
          <w:szCs w:val="20"/>
          <w:u w:color="000000"/>
          <w:shd w:val="clear" w:color="auto" w:fill="ffffff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>19, UFC, crisis management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>measures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>, business operations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business model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  <w:rtl w:val="0"/>
          <w:lang w:val="en-US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Пандемия </w:t>
      </w:r>
      <w:r>
        <w:rPr>
          <w:rFonts w:ascii="Times New Roman" w:hAnsi="Times New Roman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 xml:space="preserve">19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внесла колоссальные изменения в </w:t>
      </w:r>
      <w:r>
        <w:rPr>
          <w:rFonts w:ascii="Times New Roman" w:hAnsi="Times New Roman" w:hint="default"/>
          <w:u w:color="000000"/>
          <w:rtl w:val="0"/>
          <w:lang w:val="en-US"/>
        </w:rPr>
        <w:t>привычн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ую </w:t>
      </w:r>
      <w:r>
        <w:rPr>
          <w:rFonts w:ascii="Times New Roman" w:hAnsi="Times New Roman" w:hint="default"/>
          <w:u w:color="000000"/>
          <w:rtl w:val="0"/>
          <w:lang w:val="en-US"/>
        </w:rPr>
        <w:t>жизнедеятельност</w:t>
      </w:r>
      <w:r>
        <w:rPr>
          <w:rFonts w:ascii="Times New Roman" w:hAnsi="Times New Roman" w:hint="default"/>
          <w:u w:color="000000"/>
          <w:rtl w:val="0"/>
          <w:lang w:val="ru-RU"/>
        </w:rPr>
        <w:t>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включая спорт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Организаторы спортивных соревнований ждали указаний от Всемирной организации здравоохранения и национальных властей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так как были не готовы брать на себя риски и ответственность </w:t>
      </w:r>
      <w:r>
        <w:rPr>
          <w:rFonts w:ascii="Times New Roman" w:hAnsi="Times New Roman"/>
          <w:u w:color="000000"/>
          <w:rtl w:val="0"/>
          <w:lang w:val="en-US"/>
        </w:rPr>
        <w:t>[1]</w:t>
      </w:r>
      <w:r>
        <w:rPr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данной работе будет рассмотрено то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как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промоушен </w:t>
      </w:r>
      <w:r>
        <w:rPr>
          <w:rFonts w:ascii="Times New Roman" w:hAnsi="Times New Roman"/>
          <w:u w:color="000000"/>
          <w:rtl w:val="0"/>
          <w:lang w:val="en-US"/>
        </w:rPr>
        <w:t>UFC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организующий поединки по правилам смешанных боевых единоборств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адаптировал антикризисные меры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которые были им предприняты во время пандемии </w:t>
      </w:r>
      <w:r>
        <w:rPr>
          <w:rFonts w:ascii="Times New Roman" w:hAnsi="Times New Roman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для ведения бизнеса в постпандемийный период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При проведении исследования были применены метод </w:t>
      </w:r>
      <w:r>
        <w:rPr>
          <w:rFonts w:ascii="Times New Roman" w:hAnsi="Times New Roman"/>
          <w:u w:color="000000"/>
          <w:rtl w:val="0"/>
          <w:lang w:val="en-US"/>
        </w:rPr>
        <w:t>case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 xml:space="preserve">study, </w:t>
      </w:r>
      <w:r>
        <w:rPr>
          <w:rFonts w:ascii="Times New Roman" w:hAnsi="Times New Roman" w:hint="default"/>
          <w:u w:color="000000"/>
          <w:rtl w:val="0"/>
          <w:lang w:val="ru-RU"/>
        </w:rPr>
        <w:t>наблюдение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сравнительный и описательный методы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Когда во время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пандемии практически по всему миру произошел локдаун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u w:color="000000"/>
          <w:rtl w:val="0"/>
          <w:lang w:val="en-US"/>
        </w:rPr>
        <w:t xml:space="preserve">UFC  </w:t>
      </w:r>
      <w:r>
        <w:rPr>
          <w:rFonts w:ascii="Times New Roman" w:hAnsi="Times New Roman" w:hint="default"/>
          <w:u w:color="000000"/>
          <w:rtl w:val="0"/>
          <w:lang w:val="ru-RU"/>
        </w:rPr>
        <w:t>стал п</w:t>
      </w:r>
      <w:r>
        <w:rPr>
          <w:rFonts w:ascii="Times New Roman" w:hAnsi="Times New Roman" w:hint="default"/>
          <w:u w:color="000000"/>
          <w:rtl w:val="0"/>
          <w:lang w:val="en-US"/>
        </w:rPr>
        <w:t>ервой организацией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вернувшейся на большие спортивные арены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Причиной того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именно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первым вернул спорт на телеэкраны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является существующая у компании модель получения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дохода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Получение дохода для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целиком и полностью зависит от возможности проведения 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самое главное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показа своих 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особенно номерных мероприятий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Основной доход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u w:color="000000"/>
          <w:rtl w:val="0"/>
          <w:lang w:val="ru-RU"/>
        </w:rPr>
        <w:t>80</w:t>
      </w:r>
      <w:r>
        <w:rPr>
          <w:rFonts w:ascii="Times New Roman" w:hAnsi="Times New Roman"/>
          <w:u w:color="000000"/>
          <w:rtl w:val="0"/>
          <w:lang w:val="en-US"/>
        </w:rPr>
        <w:t xml:space="preserve">%) </w:t>
      </w:r>
      <w:r>
        <w:rPr>
          <w:rFonts w:ascii="Times New Roman" w:hAnsi="Times New Roman" w:hint="default"/>
          <w:u w:color="000000"/>
          <w:rtl w:val="0"/>
          <w:lang w:val="ru-RU"/>
        </w:rPr>
        <w:t>компания получает от показа своих 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именно от </w:t>
      </w:r>
      <w:r>
        <w:rPr>
          <w:rFonts w:ascii="Times New Roman" w:hAnsi="Times New Roman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летнего контракта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 </w:t>
      </w:r>
      <w:r>
        <w:rPr>
          <w:rFonts w:ascii="Times New Roman" w:hAnsi="Times New Roman"/>
          <w:u w:color="000000"/>
          <w:rtl w:val="0"/>
          <w:lang w:val="en-US"/>
        </w:rPr>
        <w:t xml:space="preserve">ESPN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стоимостью </w:t>
      </w:r>
      <w:r>
        <w:rPr>
          <w:rFonts w:ascii="Times New Roman" w:hAnsi="Times New Roman"/>
          <w:u w:color="000000"/>
          <w:rtl w:val="0"/>
          <w:lang w:val="ru-RU"/>
        </w:rPr>
        <w:t xml:space="preserve">1,5 </w:t>
      </w:r>
      <w:r>
        <w:rPr>
          <w:rFonts w:ascii="Times New Roman" w:hAnsi="Times New Roman" w:hint="default"/>
          <w:u w:color="000000"/>
          <w:rtl w:val="0"/>
          <w:lang w:val="ru-RU"/>
        </w:rPr>
        <w:t>млрд долларов США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продаж </w:t>
      </w:r>
      <w:r>
        <w:rPr>
          <w:rFonts w:ascii="Times New Roman" w:hAnsi="Times New Roman"/>
          <w:u w:color="000000"/>
          <w:rtl w:val="0"/>
          <w:lang w:val="en-US"/>
        </w:rPr>
        <w:t xml:space="preserve">PPV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номерных турниров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работает для США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Австралии и Великобритании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продажи международных прав на показ турниров </w:t>
      </w:r>
      <w:r>
        <w:rPr>
          <w:rFonts w:ascii="Times New Roman" w:hAnsi="Times New Roman"/>
          <w:u w:color="000000"/>
          <w:rtl w:val="0"/>
          <w:lang w:val="en-US"/>
        </w:rPr>
        <w:t>[2]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>О точном распределении доходов говорить сложно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так как до </w:t>
      </w:r>
      <w:r>
        <w:rPr>
          <w:rFonts w:ascii="Times New Roman" w:hAnsi="Times New Roman"/>
          <w:u w:color="000000"/>
          <w:rtl w:val="0"/>
          <w:lang w:val="ru-RU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года</w:t>
      </w:r>
      <w:r>
        <w:rPr>
          <w:rFonts w:ascii="Times New Roman" w:hAnsi="Times New Roman"/>
          <w:u w:color="000000"/>
          <w:rtl w:val="0"/>
          <w:lang w:val="en-US"/>
        </w:rPr>
        <w:t xml:space="preserve"> UFC </w:t>
      </w:r>
      <w:r>
        <w:rPr>
          <w:rFonts w:ascii="Times New Roman" w:hAnsi="Times New Roman" w:hint="default"/>
          <w:u w:color="000000"/>
          <w:rtl w:val="0"/>
          <w:lang w:val="ru-RU"/>
        </w:rPr>
        <w:t>был частной компаний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официальная информация о финансах компании отсутсвует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Однако отметим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 оценкам экспертов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доход компании в </w:t>
      </w:r>
      <w:r>
        <w:rPr>
          <w:rFonts w:ascii="Times New Roman" w:hAnsi="Times New Roman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году составил порядка </w:t>
      </w:r>
      <w:r>
        <w:rPr>
          <w:rFonts w:ascii="Times New Roman" w:hAnsi="Times New Roman"/>
          <w:u w:color="000000"/>
          <w:rtl w:val="0"/>
          <w:lang w:val="ru-RU"/>
        </w:rPr>
        <w:t xml:space="preserve">860 </w:t>
      </w:r>
      <w:r>
        <w:rPr>
          <w:rFonts w:ascii="Times New Roman" w:hAnsi="Times New Roman" w:hint="default"/>
          <w:u w:color="000000"/>
          <w:rtl w:val="0"/>
          <w:lang w:val="ru-RU"/>
        </w:rPr>
        <w:t>млн долларов США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из которых выручка со зрителей на аренах составила всего </w:t>
      </w:r>
      <w:r>
        <w:rPr>
          <w:rFonts w:ascii="Times New Roman" w:hAnsi="Times New Roman"/>
          <w:u w:color="000000"/>
          <w:rtl w:val="0"/>
          <w:lang w:val="ru-RU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%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[3]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Событием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послужившим началом возвращения спортивных соревнований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стал турнир </w:t>
      </w:r>
      <w:r>
        <w:rPr>
          <w:rFonts w:ascii="Times New Roman" w:hAnsi="Times New Roman"/>
          <w:u w:color="000000"/>
          <w:rtl w:val="0"/>
          <w:lang w:val="en-US"/>
        </w:rPr>
        <w:t>UFC 249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Фергюсон </w:t>
      </w:r>
      <w:r>
        <w:rPr>
          <w:rFonts w:ascii="Times New Roman" w:hAnsi="Times New Roman"/>
          <w:u w:color="000000"/>
          <w:rtl w:val="0"/>
          <w:lang w:val="en-US"/>
        </w:rPr>
        <w:t xml:space="preserve">vs. </w:t>
      </w:r>
      <w:r>
        <w:rPr>
          <w:rFonts w:ascii="Times New Roman" w:hAnsi="Times New Roman" w:hint="default"/>
          <w:u w:color="000000"/>
          <w:rtl w:val="0"/>
          <w:lang w:val="ru-RU"/>
        </w:rPr>
        <w:t>Гейджи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который состоялся </w:t>
      </w:r>
      <w:r>
        <w:rPr>
          <w:rFonts w:ascii="Times New Roman" w:hAnsi="Times New Roman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мая </w:t>
      </w:r>
      <w:r>
        <w:rPr>
          <w:rFonts w:ascii="Times New Roman" w:hAnsi="Times New Roman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года на </w:t>
      </w:r>
      <w:r>
        <w:rPr>
          <w:rFonts w:ascii="Times New Roman" w:hAnsi="Times New Roman"/>
          <w:u w:color="000000"/>
          <w:rtl w:val="0"/>
          <w:lang w:val="en-US"/>
        </w:rPr>
        <w:t>VyStar Veterans Memorial Arena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в городе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Джэксонвилл </w:t>
      </w:r>
      <w:r>
        <w:rPr>
          <w:rFonts w:ascii="Times New Roman" w:hAnsi="Times New Roman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штат </w:t>
      </w:r>
      <w:r>
        <w:rPr>
          <w:rFonts w:ascii="Times New Roman" w:hAnsi="Times New Roman" w:hint="default"/>
          <w:u w:color="000000"/>
          <w:rtl w:val="0"/>
          <w:lang w:val="en-US"/>
        </w:rPr>
        <w:t>Флорида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США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при пустых трибунах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ходе подготовки к турниру промоушен столкнулся со шквалом критики в свой адрес за попытку организации мероприятия в самый разгар пандемии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Можно сказать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меры по обеспечению безопасности на данном мероприятии были новаторскими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все другие спортивные организации наблюдали за тем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как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удастся провести свой турнир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том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</w:t>
      </w:r>
      <w:r>
        <w:rPr>
          <w:rFonts w:ascii="Times New Roman" w:hAnsi="Times New Roman"/>
          <w:u w:color="000000"/>
          <w:rtl w:val="0"/>
          <w:lang w:val="en-US"/>
        </w:rPr>
        <w:t>UFC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вообще удалось организовать подобное мероприятие в самый разгар пандемии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немалую роль сыграли хорошие отношения между на тот момент президентом США Дональдом Трампом и президентом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Дэйной Уайтом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Штат Флорида недаром стал местом проведения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ведь губернатором штата с </w:t>
      </w:r>
      <w:r>
        <w:rPr>
          <w:rFonts w:ascii="Times New Roman" w:hAnsi="Times New Roman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u w:color="000000"/>
          <w:rtl w:val="0"/>
          <w:lang w:val="ru-RU"/>
        </w:rPr>
        <w:t>года является республиканец Рон Десантис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который на данный момент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можно сказать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является вторым лицом в Республиканской партии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так как на </w:t>
      </w:r>
      <w:r>
        <w:rPr>
          <w:rFonts w:ascii="Times New Roman" w:hAnsi="Times New Roman" w:hint="default"/>
          <w:u w:color="000000"/>
          <w:rtl w:val="0"/>
          <w:lang w:val="en-US"/>
        </w:rPr>
        <w:t>Конференци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 консервативных политических действий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в феврале </w:t>
      </w:r>
      <w:r>
        <w:rPr>
          <w:rFonts w:ascii="Times New Roman" w:hAnsi="Times New Roman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года он в ходе </w:t>
      </w:r>
      <w:r>
        <w:rPr>
          <w:rFonts w:ascii="Times New Roman" w:hAnsi="Times New Roman" w:hint="default"/>
          <w:u w:color="000000"/>
          <w:rtl w:val="0"/>
          <w:lang w:val="en-US"/>
        </w:rPr>
        <w:t>опрос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 делегатов по выдвижению в президенты от республиканцев в </w:t>
      </w:r>
      <w:r>
        <w:rPr>
          <w:rFonts w:ascii="Times New Roman" w:hAnsi="Times New Roman"/>
          <w:u w:color="000000"/>
          <w:rtl w:val="0"/>
          <w:lang w:val="en-US"/>
        </w:rPr>
        <w:t>2024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году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занял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 w:hint="default"/>
          <w:u w:color="000000"/>
          <w:rtl w:val="0"/>
          <w:lang w:val="en-US"/>
        </w:rPr>
        <w:t>–е место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уступив только Дональду Трампу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[</w:t>
      </w:r>
      <w:r>
        <w:rPr>
          <w:rFonts w:ascii="Times New Roman" w:hAnsi="Times New Roman"/>
          <w:u w:color="000000"/>
          <w:rtl w:val="0"/>
          <w:lang w:val="ru-RU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 xml:space="preserve">].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Именно поддержка Трампа и Десантиса позволила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провести турнир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Успешное проведение </w:t>
      </w:r>
      <w:r>
        <w:rPr>
          <w:rFonts w:ascii="Times New Roman" w:hAnsi="Times New Roman"/>
          <w:u w:color="000000"/>
          <w:rtl w:val="0"/>
          <w:lang w:val="en-US"/>
        </w:rPr>
        <w:t xml:space="preserve">UFC 249 </w:t>
      </w:r>
      <w:r>
        <w:rPr>
          <w:rFonts w:ascii="Times New Roman" w:hAnsi="Times New Roman" w:hint="default"/>
          <w:u w:color="000000"/>
          <w:rtl w:val="0"/>
          <w:lang w:val="ru-RU"/>
        </w:rPr>
        <w:t>показало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спорт может начинать постепенно возвращаться на телеэкраны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Однако для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стало очевидно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продолжать проводить свои турниры на больших пустых аренах экономически нецелесообразно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так как о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бычно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арендует площадку на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 xml:space="preserve">5 </w:t>
      </w:r>
      <w:r>
        <w:rPr>
          <w:rFonts w:ascii="Times New Roman" w:hAnsi="Times New Roman" w:hint="default"/>
          <w:u w:color="000000"/>
          <w:rtl w:val="0"/>
          <w:lang w:val="en-US"/>
        </w:rPr>
        <w:t>дней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чтобы </w:t>
      </w:r>
      <w:r>
        <w:rPr>
          <w:rFonts w:ascii="Times New Roman" w:hAnsi="Times New Roman" w:hint="default"/>
          <w:u w:color="000000"/>
          <w:rtl w:val="0"/>
          <w:lang w:val="ru-RU"/>
        </w:rPr>
        <w:t>подготовить арену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провести бои и разобрать все после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аренда под турнир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en-US"/>
        </w:rPr>
        <w:t>крупной арены уровня «Барклайс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u w:color="000000"/>
          <w:rtl w:val="0"/>
          <w:lang w:val="en-US"/>
        </w:rPr>
        <w:t>центр» в Нью–Йорке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может стоить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около </w:t>
      </w:r>
      <w:r>
        <w:rPr>
          <w:rFonts w:ascii="Times New Roman" w:hAnsi="Times New Roman"/>
          <w:u w:color="000000"/>
          <w:rtl w:val="0"/>
          <w:lang w:val="en-US"/>
        </w:rPr>
        <w:t xml:space="preserve">1 </w:t>
      </w:r>
      <w:r>
        <w:rPr>
          <w:rFonts w:ascii="Times New Roman" w:hAnsi="Times New Roman" w:hint="default"/>
          <w:u w:color="000000"/>
          <w:rtl w:val="0"/>
          <w:lang w:val="en-US"/>
        </w:rPr>
        <w:t>млн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долларов США </w:t>
      </w:r>
      <w:r>
        <w:rPr>
          <w:rFonts w:ascii="Times New Roman" w:hAnsi="Times New Roman"/>
          <w:u w:color="000000"/>
          <w:rtl w:val="0"/>
          <w:lang w:val="en-US"/>
        </w:rPr>
        <w:t>[2]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Выйти из сложившейся ситуации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помог </w:t>
      </w:r>
      <w:r>
        <w:rPr>
          <w:rFonts w:ascii="Times New Roman" w:hAnsi="Times New Roman"/>
          <w:u w:color="000000"/>
          <w:rtl w:val="0"/>
          <w:lang w:val="en-US"/>
        </w:rPr>
        <w:t>UFC Apex,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который представляет собой строение ангарного типа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находящееся в Лас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Вегасе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штат Невада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США</w:t>
      </w:r>
      <w:r>
        <w:rPr>
          <w:rFonts w:ascii="Times New Roman" w:hAnsi="Times New Roman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Изначально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президент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Дэйна Уайт купил </w:t>
      </w:r>
      <w:r>
        <w:rPr>
          <w:rFonts w:ascii="Times New Roman" w:hAnsi="Times New Roman" w:hint="default"/>
          <w:u w:color="000000"/>
          <w:rtl w:val="0"/>
          <w:lang w:val="ru-RU"/>
        </w:rPr>
        <w:t>его «</w:t>
      </w:r>
      <w:r>
        <w:rPr>
          <w:rFonts w:ascii="Times New Roman" w:hAnsi="Times New Roman" w:hint="default"/>
          <w:u w:color="000000"/>
          <w:rtl w:val="0"/>
          <w:lang w:val="en-US"/>
        </w:rPr>
        <w:t>про запас</w:t>
      </w:r>
      <w:r>
        <w:rPr>
          <w:rFonts w:ascii="Times New Roman" w:hAnsi="Times New Roman" w:hint="default"/>
          <w:u w:color="000000"/>
          <w:rtl w:val="0"/>
          <w:lang w:val="ru-RU"/>
        </w:rPr>
        <w:t>»</w:t>
      </w:r>
      <w:r>
        <w:rPr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en-US"/>
        </w:rPr>
        <w:t>чтобы здание числилось на балансе организации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однако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 в пандемию арена </w:t>
      </w:r>
      <w:r>
        <w:rPr>
          <w:rFonts w:ascii="Times New Roman" w:hAnsi="Times New Roman"/>
          <w:u w:color="000000"/>
          <w:rtl w:val="0"/>
          <w:lang w:val="en-US"/>
        </w:rPr>
        <w:t xml:space="preserve">Apex </w:t>
      </w:r>
      <w:r>
        <w:rPr>
          <w:rFonts w:ascii="Times New Roman" w:hAnsi="Times New Roman" w:hint="default"/>
          <w:u w:color="000000"/>
          <w:rtl w:val="0"/>
          <w:lang w:val="en-US"/>
        </w:rPr>
        <w:t>стала мировым центром ММА</w:t>
      </w:r>
      <w:r>
        <w:rPr>
          <w:rFonts w:ascii="Times New Roman" w:hAnsi="Times New Roman"/>
          <w:u w:color="000000"/>
          <w:rtl w:val="0"/>
          <w:lang w:val="en-US"/>
        </w:rPr>
        <w:t xml:space="preserve"> [</w:t>
      </w:r>
      <w:r>
        <w:rPr>
          <w:rFonts w:ascii="Times New Roman" w:hAnsi="Times New Roman"/>
          <w:u w:color="000000"/>
          <w:rtl w:val="0"/>
          <w:lang w:val="ru-RU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]</w:t>
      </w:r>
      <w:r>
        <w:rPr>
          <w:rFonts w:ascii="Times New Roman" w:hAnsi="Times New Roman"/>
          <w:u w:color="000000"/>
          <w:rtl w:val="0"/>
          <w:lang w:val="en-US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Параллельно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начал развивать проект </w:t>
      </w:r>
      <w:r>
        <w:rPr>
          <w:rFonts w:ascii="Times New Roman" w:hAnsi="Times New Roman"/>
          <w:u w:color="000000"/>
          <w:rtl w:val="0"/>
          <w:lang w:val="en-US"/>
        </w:rPr>
        <w:t>UFC Fight Island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рамках которого изначально бои организовывались по схожей схеме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зале ангарного типа без зрителей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уже на острове Яс в Абу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Даби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ОАЭ</w:t>
      </w:r>
      <w:r>
        <w:rPr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И если в Абу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Даби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отошел от этой практики всего через </w:t>
      </w:r>
      <w:r>
        <w:rPr>
          <w:rFonts w:ascii="Times New Roman" w:hAnsi="Times New Roman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u w:color="000000"/>
          <w:rtl w:val="0"/>
          <w:lang w:val="ru-RU"/>
        </w:rPr>
        <w:t>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начав потом проводить турниры на новой </w:t>
      </w:r>
      <w:r>
        <w:rPr>
          <w:rFonts w:ascii="Times New Roman" w:hAnsi="Times New Roman"/>
          <w:u w:color="000000"/>
          <w:rtl w:val="0"/>
          <w:lang w:val="en-US"/>
        </w:rPr>
        <w:t>Etihad Arena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сначала с ограниченной посадкой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потом уже и с полной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то в США часть турниров до сих пор проходит в </w:t>
      </w:r>
      <w:r>
        <w:rPr>
          <w:rFonts w:ascii="Times New Roman" w:hAnsi="Times New Roman"/>
          <w:u w:color="000000"/>
          <w:rtl w:val="0"/>
          <w:lang w:val="en-US"/>
        </w:rPr>
        <w:t xml:space="preserve">Apex. </w:t>
      </w:r>
      <w:r>
        <w:rPr>
          <w:rFonts w:ascii="Times New Roman" w:hAnsi="Times New Roman" w:hint="default"/>
          <w:u w:color="000000"/>
          <w:rtl w:val="0"/>
          <w:lang w:val="ru-RU"/>
        </w:rPr>
        <w:t>Так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ноября </w:t>
      </w:r>
      <w:r>
        <w:rPr>
          <w:rFonts w:ascii="Times New Roman" w:hAnsi="Times New Roman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u w:color="000000"/>
          <w:rtl w:val="0"/>
          <w:lang w:val="ru-RU"/>
        </w:rPr>
        <w:t>года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u w:color="000000"/>
          <w:rtl w:val="0"/>
          <w:lang w:val="en-US"/>
        </w:rPr>
        <w:t xml:space="preserve">Apex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прошло уже </w:t>
      </w:r>
      <w:r>
        <w:rPr>
          <w:rFonts w:ascii="Times New Roman" w:hAnsi="Times New Roman"/>
          <w:u w:color="000000"/>
          <w:rtl w:val="0"/>
          <w:lang w:val="ru-RU"/>
        </w:rPr>
        <w:t xml:space="preserve">70 </w:t>
      </w:r>
      <w:r>
        <w:rPr>
          <w:rFonts w:ascii="Times New Roman" w:hAnsi="Times New Roman" w:hint="default"/>
          <w:u w:color="000000"/>
          <w:rtl w:val="0"/>
          <w:lang w:val="ru-RU"/>
        </w:rPr>
        <w:t>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Изначально все турниры в США проводились в </w:t>
      </w:r>
      <w:r>
        <w:rPr>
          <w:rFonts w:ascii="Times New Roman" w:hAnsi="Times New Roman"/>
          <w:u w:color="000000"/>
          <w:rtl w:val="0"/>
          <w:lang w:val="en-US"/>
        </w:rPr>
        <w:t>Apex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однако затем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пандемийные ограничения были сняты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сначала все номерные турниры организации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позднее и часть неномерных турниров стали проходить в допандемийном формате на больших аренах со зрителями в различных городах США и в других странах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самом начале в </w:t>
      </w:r>
      <w:r>
        <w:rPr>
          <w:rFonts w:ascii="Times New Roman" w:hAnsi="Times New Roman"/>
          <w:u w:color="000000"/>
          <w:rtl w:val="0"/>
          <w:lang w:val="en-US"/>
        </w:rPr>
        <w:t xml:space="preserve">Apex </w:t>
      </w:r>
      <w:r>
        <w:rPr>
          <w:rFonts w:ascii="Times New Roman" w:hAnsi="Times New Roman" w:hint="default"/>
          <w:u w:color="000000"/>
          <w:rtl w:val="0"/>
          <w:lang w:val="ru-RU"/>
        </w:rPr>
        <w:t>все турниры проводились без зрителей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затем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начиная с </w:t>
      </w:r>
      <w:r>
        <w:rPr>
          <w:rFonts w:ascii="Times New Roman" w:hAnsi="Times New Roman"/>
          <w:u w:color="000000"/>
          <w:rtl w:val="0"/>
          <w:lang w:val="ru-RU"/>
        </w:rPr>
        <w:t>38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>го турнира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они стали появляться на арене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На данный момент в </w:t>
      </w:r>
      <w:r>
        <w:rPr>
          <w:rFonts w:ascii="Times New Roman" w:hAnsi="Times New Roman"/>
          <w:u w:color="000000"/>
          <w:rtl w:val="0"/>
          <w:lang w:val="en-US"/>
        </w:rPr>
        <w:t>Apex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проводится примерно </w:t>
      </w:r>
      <w:r>
        <w:rPr>
          <w:rFonts w:ascii="Times New Roman" w:hAnsi="Times New Roman"/>
          <w:u w:color="000000"/>
          <w:rtl w:val="0"/>
          <w:lang w:val="ru-RU"/>
        </w:rPr>
        <w:t xml:space="preserve">50%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турниров </w:t>
      </w:r>
      <w:r>
        <w:rPr>
          <w:rFonts w:ascii="Times New Roman" w:hAnsi="Times New Roman"/>
          <w:u w:color="000000"/>
          <w:rtl w:val="0"/>
          <w:lang w:val="en-US"/>
        </w:rPr>
        <w:t>UFC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 каждом из которых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присутствуют примерно по </w:t>
      </w:r>
      <w:r>
        <w:rPr>
          <w:rFonts w:ascii="Times New Roman" w:hAnsi="Times New Roman"/>
          <w:u w:color="000000"/>
          <w:rtl w:val="0"/>
          <w:lang w:val="ru-RU"/>
        </w:rPr>
        <w:t>100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ru-RU"/>
        </w:rPr>
        <w:t xml:space="preserve">00 </w:t>
      </w:r>
      <w:r>
        <w:rPr>
          <w:rFonts w:ascii="Times New Roman" w:hAnsi="Times New Roman" w:hint="default"/>
          <w:u w:color="000000"/>
          <w:rtl w:val="0"/>
          <w:lang w:val="ru-RU"/>
        </w:rPr>
        <w:t>человек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планы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входит увеличение количества зрительских мест в </w:t>
      </w:r>
      <w:r>
        <w:rPr>
          <w:rFonts w:ascii="Times New Roman" w:hAnsi="Times New Roman"/>
          <w:u w:color="000000"/>
          <w:rtl w:val="0"/>
          <w:lang w:val="en-US"/>
        </w:rPr>
        <w:t xml:space="preserve">Apex, </w:t>
      </w:r>
      <w:r>
        <w:rPr>
          <w:rFonts w:ascii="Times New Roman" w:hAnsi="Times New Roman" w:hint="default"/>
          <w:u w:color="000000"/>
          <w:rtl w:val="0"/>
          <w:lang w:val="ru-RU"/>
        </w:rPr>
        <w:t>что говорит о намерении компании и дальше проводить там турниры</w:t>
      </w:r>
      <w:r>
        <w:rPr>
          <w:rFonts w:ascii="Times New Roman" w:hAnsi="Times New Roman"/>
          <w:u w:color="000000"/>
          <w:rtl w:val="0"/>
          <w:lang w:val="en-US"/>
        </w:rPr>
        <w:t xml:space="preserve"> [</w:t>
      </w:r>
      <w:r>
        <w:rPr>
          <w:rFonts w:ascii="Times New Roman" w:hAnsi="Times New Roman"/>
          <w:u w:color="000000"/>
          <w:rtl w:val="0"/>
          <w:lang w:val="ru-RU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]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u w:color="000000"/>
          <w:rtl w:val="0"/>
          <w:lang w:val="en-US"/>
        </w:rPr>
        <w:t xml:space="preserve">Apex </w:t>
      </w:r>
      <w:r>
        <w:rPr>
          <w:rFonts w:ascii="Times New Roman" w:hAnsi="Times New Roman" w:hint="default"/>
          <w:u w:color="000000"/>
          <w:rtl w:val="0"/>
          <w:lang w:val="ru-RU"/>
        </w:rPr>
        <w:t>продолжили проводить часть тех 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 которых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не зарабатывает через </w:t>
      </w:r>
      <w:r>
        <w:rPr>
          <w:rFonts w:ascii="Times New Roman" w:hAnsi="Times New Roman"/>
          <w:u w:color="000000"/>
          <w:rtl w:val="0"/>
          <w:lang w:val="en-US"/>
        </w:rPr>
        <w:t>PPV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который является одним из основных источников дохода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Таким образом компания избегает немалых затрат на аренду и подготовку стадионов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логистику и др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Учитывая то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выручка с билетов является лишь небольшой частью от общего дохода компании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продолжение проведения не самых громких турниров в </w:t>
      </w:r>
      <w:r>
        <w:rPr>
          <w:rFonts w:ascii="Times New Roman" w:hAnsi="Times New Roman"/>
          <w:u w:color="000000"/>
          <w:rtl w:val="0"/>
          <w:lang w:val="en-US"/>
        </w:rPr>
        <w:t>Apex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является хорошим решением для компании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Отметим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основная выручка с билетов происходит с номерных турниров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которые и так уже проводятся на стадионах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Билеты на номерные турниры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стоят значительно дороже чем билеты на турниры серии </w:t>
      </w:r>
      <w:r>
        <w:rPr>
          <w:rFonts w:ascii="Times New Roman" w:hAnsi="Times New Roman"/>
          <w:u w:color="000000"/>
          <w:rtl w:val="0"/>
          <w:lang w:val="en-US"/>
        </w:rPr>
        <w:t xml:space="preserve">UFC Fight Night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u w:color="000000"/>
          <w:rtl w:val="0"/>
          <w:lang w:val="en-US"/>
        </w:rPr>
        <w:t xml:space="preserve">UFC on ESPN. </w:t>
      </w:r>
      <w:r>
        <w:rPr>
          <w:rFonts w:ascii="Times New Roman" w:hAnsi="Times New Roman" w:hint="default"/>
          <w:u w:color="000000"/>
          <w:rtl w:val="0"/>
          <w:lang w:val="ru-RU"/>
        </w:rPr>
        <w:t>Именно поэтому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проводя часть турниров в </w:t>
      </w:r>
      <w:r>
        <w:rPr>
          <w:rFonts w:ascii="Times New Roman" w:hAnsi="Times New Roman"/>
          <w:u w:color="000000"/>
          <w:rtl w:val="0"/>
          <w:lang w:val="en-US"/>
        </w:rPr>
        <w:t>Apex,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практически ничего не теряет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 оценкам некоторых экспертов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это даже позволяет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зарабатывать больше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чем если бы эти турниры проходили на стадионах </w:t>
      </w:r>
      <w:r>
        <w:rPr>
          <w:rFonts w:ascii="Times New Roman" w:hAnsi="Times New Roman"/>
          <w:u w:color="000000"/>
          <w:rtl w:val="0"/>
          <w:lang w:val="en-US"/>
        </w:rPr>
        <w:t>[</w:t>
      </w:r>
      <w:r>
        <w:rPr>
          <w:rFonts w:ascii="Times New Roman" w:hAnsi="Times New Roman"/>
          <w:u w:color="000000"/>
          <w:rtl w:val="0"/>
          <w:lang w:val="ru-RU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 xml:space="preserve">]. </w:t>
      </w:r>
      <w:r>
        <w:rPr>
          <w:rFonts w:ascii="Times New Roman" w:hAnsi="Times New Roman" w:hint="default"/>
          <w:u w:color="000000"/>
          <w:rtl w:val="0"/>
          <w:lang w:val="ru-RU"/>
        </w:rPr>
        <w:t>Отметим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при таком подходе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постоянно удается увеличивать годовой доход компании </w:t>
      </w:r>
      <w:r>
        <w:rPr>
          <w:rFonts w:ascii="Times New Roman" w:hAnsi="Times New Roman"/>
          <w:u w:color="000000"/>
          <w:rtl w:val="0"/>
          <w:lang w:val="ru-RU"/>
        </w:rPr>
        <w:t xml:space="preserve">(860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млн долларов США в </w:t>
      </w:r>
      <w:r>
        <w:rPr>
          <w:rFonts w:ascii="Times New Roman" w:hAnsi="Times New Roman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>., 890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 –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u w:color="000000"/>
          <w:rtl w:val="0"/>
          <w:lang w:val="ru-RU"/>
        </w:rPr>
        <w:t>1020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 –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u w:color="000000"/>
          <w:rtl w:val="0"/>
          <w:lang w:val="ru-RU"/>
        </w:rPr>
        <w:t xml:space="preserve">2021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.) </w:t>
      </w:r>
      <w:r>
        <w:rPr>
          <w:rFonts w:ascii="Times New Roman" w:hAnsi="Times New Roman"/>
          <w:u w:color="000000"/>
          <w:rtl w:val="0"/>
          <w:lang w:val="en-US"/>
        </w:rPr>
        <w:t>[3].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результате можно сделать вывод о том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</w:t>
      </w:r>
      <w:r>
        <w:rPr>
          <w:rFonts w:ascii="Times New Roman" w:hAnsi="Times New Roman"/>
          <w:u w:color="000000"/>
          <w:rtl w:val="0"/>
          <w:lang w:val="en-US"/>
        </w:rPr>
        <w:t xml:space="preserve">UFC </w:t>
      </w:r>
      <w:r>
        <w:rPr>
          <w:rFonts w:ascii="Times New Roman" w:hAnsi="Times New Roman" w:hint="default"/>
          <w:u w:color="000000"/>
          <w:rtl w:val="0"/>
          <w:lang w:val="ru-RU"/>
        </w:rPr>
        <w:t>адаптировал антикризисные меры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которые были им предприняты во время пандемии </w:t>
      </w:r>
      <w:r>
        <w:rPr>
          <w:rFonts w:ascii="Times New Roman" w:hAnsi="Times New Roman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для ведения бизнеса в постпандемийный период</w:t>
      </w:r>
      <w:r>
        <w:rPr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Это позволило организации не только преодолеть кризис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и усовершенствовать свою бизнес</w:t>
      </w:r>
      <w:r>
        <w:rPr>
          <w:rFonts w:ascii="Times New Roman" w:hAnsi="Times New Roman" w:hint="default"/>
          <w:u w:color="000000"/>
          <w:rtl w:val="0"/>
          <w:lang w:val="en-US"/>
        </w:rPr>
        <w:t>–</w:t>
      </w:r>
      <w:r>
        <w:rPr>
          <w:rFonts w:ascii="Times New Roman" w:hAnsi="Times New Roman" w:hint="default"/>
          <w:u w:color="000000"/>
          <w:rtl w:val="0"/>
          <w:lang w:val="ru-RU"/>
        </w:rPr>
        <w:t>модель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Особенно стоит выделить то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что даже в год пандемии доход компании вырос по сравнению с предшествующим </w:t>
      </w:r>
      <w:r>
        <w:rPr>
          <w:rFonts w:ascii="Times New Roman" w:hAnsi="Times New Roman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u w:color="000000"/>
          <w:rtl w:val="0"/>
          <w:lang w:val="ru-RU"/>
        </w:rPr>
        <w:t>годом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en-US"/>
        </w:rPr>
        <w:t>Литература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Спорт в условиях пандемии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COVID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–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19 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Департамент международного и регионального сотрудничества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Счетн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ой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 палат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ы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 Российской Федерации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2020.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URL: 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instrText xml:space="preserve"> HYPERLINK "https://ach.gov.ru/upload/pdf/20200720_%D0%94%D0%B0%D0%B9%D0%B4%D0%B6%D0%B5%D1%81%D1%82_%D1%81%D0%BF%D0%BE%D1%80%D1%82_%D0%B8%D1%82%D0%BE%D0%B3.pdf?ysclid=l9zaw3mwr8187941539"</w:instrTex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https://ach.gov.ru/upload/pdf/20200720_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Дайджест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спорт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итог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.pdf?ysclid=l9zaw3mwr8187941539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.202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Калинина Н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Секретная бухгалтерия турниров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UFC: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экономика компании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которая выросла в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2000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раз за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15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лет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Forbes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20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8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мая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URL: https://www.forbes.ru/biznes/399851-sekretnaya-buhgalteriya-turnirov-ufc-ekonomika-kompanii-kotoraya-vyrosla-v-2000-raz-za?ysclid=la021mzauj880057561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03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.202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Nash J.S.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Documents show UFC now makes over $1 billion a year; minimal costs and more growth expected 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] // Bloody Elbow. 20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June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URL: https://www.bloodyelbow.com/2022/6/10/23155850/documents-show-ufc-now-makes-over-1-billion-a-year-minimal-costs-and-more-growth-expected 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.202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Navarro A., Linton C.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Trump wins CPAC 2024 straw poll, DeSantis is second but more than 30 points behind 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CBS News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20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28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February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URL: https://www.cbsnews.com/news/cpac-trump-2024-straw-poll/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3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.202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Лазорин И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Как ангар стал мировой ареной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UFC.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Почему турнир в Лас–Вегасе уникален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ТАСС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20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9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марта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 URL: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instrText xml:space="preserve"> HYPERLINK "https://tass.ru/opinions/10857695?ysclid=la15aptwwe143299171"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color="000000"/>
          <w:rtl w:val="0"/>
          <w:lang w:val="en-US"/>
        </w:rPr>
        <w:t>https://tass.ru/opinions/10857695?ysclid=la15aptwwe143299171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03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11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.202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UFC plans to expand Las Vegas APEX facility 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Coliseum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News. 2022.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7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February. URL: https://www.coliseum-online.com/ufc-plans-to-expand-las-vegas-apex-facility/ 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: 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.11.2022).</w:t>
      </w:r>
    </w:p>
    <w:p>
      <w:pPr>
        <w:pStyle w:val="По умолчанию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Times New Roman" w:hAnsi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Bandayrel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R.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«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What is the incentive to watch this?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»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 –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Ariel Helwani questions UFC's decision of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«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saving money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»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with Apex Fight Night cards without fans in the building [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Электронный ресурс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] // Sportskeeda. 2022.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18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October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. URL: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instrText xml:space="preserve"> HYPERLINK "https://www.sportskeeda.com/mma/news-ariel-helwani-questions-ufc-s-decision-saving-money-apex-fight-night-cards-without-fans-building"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u w:color="000000"/>
          <w:rtl w:val="0"/>
          <w:lang w:val="en-US"/>
        </w:rPr>
        <w:t>https://www.sportskeeda.com/mma/news-ariel-helwani-questions-ufc-s-decision-saving-money-apex-fight-night-cards-without-fans-building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дата обращения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: 0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4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.11.2022).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num" w:pos="17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num" w:pos="21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num" w:pos="24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num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